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5036"/>
      </w:tblGrid>
      <w:tr w:rsidR="00394A1B" w:rsidTr="001741C8">
        <w:trPr>
          <w:cantSplit/>
          <w:trHeight w:val="984"/>
        </w:trPr>
        <w:tc>
          <w:tcPr>
            <w:tcW w:w="5780" w:type="dxa"/>
          </w:tcPr>
          <w:p w:rsidR="00394A1B" w:rsidRDefault="001741C8" w:rsidP="002E1C11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143.95pt;height:49.5pt;z-index:251658240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26" DrawAspect="Content" ObjectID="_1605423992" r:id="rId8"/>
              </w:object>
            </w:r>
            <w:bookmarkStart w:id="0" w:name="COMMANDANT"/>
            <w:bookmarkEnd w:id="0"/>
            <w:r w:rsidR="00394A1B">
              <w:rPr>
                <w:rFonts w:ascii="Arial" w:hAnsi="Arial"/>
                <w:noProof/>
                <w:sz w:val="16"/>
              </w:rPr>
              <w:t>Commandant</w:t>
            </w:r>
          </w:p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394A1B" w:rsidRDefault="00394A1B" w:rsidP="002E1C1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5036" w:type="dxa"/>
          </w:tcPr>
          <w:p w:rsidR="00394A1B" w:rsidRDefault="001741C8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 xml:space="preserve">                          </w:t>
            </w:r>
            <w:r w:rsidR="00394A1B">
              <w:rPr>
                <w:rFonts w:ascii="Arial" w:hAnsi="Arial"/>
                <w:sz w:val="16"/>
              </w:rPr>
              <w:t>2703 Martin Luther King Ave SE</w:t>
            </w:r>
          </w:p>
          <w:p w:rsidR="00394A1B" w:rsidRDefault="001741C8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 xml:space="preserve">                          </w:t>
            </w:r>
            <w:r w:rsidR="00394A1B">
              <w:rPr>
                <w:rFonts w:ascii="Arial" w:hAnsi="Arial"/>
                <w:sz w:val="16"/>
              </w:rPr>
              <w:t>Washington, DC 20593-7213</w:t>
            </w:r>
          </w:p>
          <w:p w:rsidR="00394A1B" w:rsidRDefault="001741C8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 xml:space="preserve">                          Staff Symbol: CG-LMJ</w:t>
            </w:r>
          </w:p>
          <w:p w:rsidR="00394A1B" w:rsidRDefault="001741C8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 xml:space="preserve">                          </w:t>
            </w:r>
            <w:r w:rsidR="00394A1B">
              <w:rPr>
                <w:rFonts w:ascii="Arial" w:hAnsi="Arial"/>
                <w:sz w:val="16"/>
              </w:rPr>
              <w:t>Phone: (202) 372-3</w:t>
            </w:r>
            <w:bookmarkStart w:id="9" w:name="FAX"/>
            <w:bookmarkStart w:id="10" w:name="EMAIL"/>
            <w:bookmarkEnd w:id="8"/>
            <w:bookmarkEnd w:id="9"/>
            <w:bookmarkEnd w:id="10"/>
            <w:r w:rsidR="00394A1B">
              <w:rPr>
                <w:rFonts w:ascii="Arial" w:hAnsi="Arial"/>
                <w:sz w:val="16"/>
              </w:rPr>
              <w:t>8XX</w:t>
            </w:r>
          </w:p>
          <w:p w:rsidR="00394A1B" w:rsidRDefault="00394A1B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394A1B" w:rsidRDefault="001741C8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SSIC"/>
            <w:bookmarkEnd w:id="11"/>
            <w:r>
              <w:t xml:space="preserve">                   </w:t>
            </w:r>
            <w:r w:rsidR="00532C19">
              <w:t>5812</w:t>
            </w:r>
          </w:p>
          <w:p w:rsidR="00330154" w:rsidRDefault="001741C8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DATE"/>
            <w:bookmarkEnd w:id="12"/>
            <w:r>
              <w:t xml:space="preserve">                   </w:t>
            </w:r>
            <w:r w:rsidR="00330154">
              <w:t>[DATE]</w:t>
            </w:r>
          </w:p>
        </w:tc>
      </w:tr>
    </w:tbl>
    <w:p w:rsidR="00521B4E" w:rsidRPr="00C85FD4" w:rsidRDefault="00C85FD4" w:rsidP="00C85FD4">
      <w:pPr>
        <w:pStyle w:val="HeaderInfo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521B4E" w:rsidRPr="00032C43">
        <w:tab/>
      </w:r>
      <w:bookmarkStart w:id="13" w:name="_GoBack"/>
      <w:bookmarkEnd w:id="13"/>
      <w:r w:rsidR="002E1C11">
        <w:tab/>
      </w:r>
      <w:r w:rsidR="002E1C11">
        <w:tab/>
      </w:r>
      <w:r w:rsidR="00E819C8">
        <w:t xml:space="preserve">                     </w:t>
      </w:r>
    </w:p>
    <w:p w:rsidR="00521B4E" w:rsidRPr="00032C43" w:rsidRDefault="00521B4E" w:rsidP="00521B4E">
      <w:pPr>
        <w:pStyle w:val="HeaderInfo"/>
        <w:tabs>
          <w:tab w:val="clear" w:pos="720"/>
          <w:tab w:val="clear" w:pos="6696"/>
          <w:tab w:val="left" w:pos="5760"/>
        </w:tabs>
        <w:spacing w:before="0"/>
      </w:pPr>
      <w:r w:rsidRPr="00032C43">
        <w:tab/>
      </w:r>
      <w:r w:rsidR="00330154">
        <w:tab/>
      </w:r>
    </w:p>
    <w:p w:rsidR="00521B4E" w:rsidRPr="00032C43" w:rsidRDefault="00521B4E" w:rsidP="00521B4E">
      <w:pPr>
        <w:tabs>
          <w:tab w:val="left" w:pos="720"/>
        </w:tabs>
      </w:pPr>
      <w:r w:rsidRPr="00032C43">
        <w:t>From:</w:t>
      </w:r>
      <w:r w:rsidRPr="00032C43">
        <w:tab/>
        <w:t>[COMM</w:t>
      </w:r>
      <w:r w:rsidR="001F56F5">
        <w:t>ANDING OFFICER</w:t>
      </w:r>
      <w:r w:rsidRPr="00032C43">
        <w:t>]</w:t>
      </w:r>
      <w:r w:rsidR="00330154">
        <w:tab/>
      </w:r>
      <w:r w:rsidR="001F56F5">
        <w:tab/>
      </w:r>
      <w:r w:rsidR="001F56F5">
        <w:tab/>
      </w:r>
      <w:r w:rsidR="001F56F5">
        <w:tab/>
      </w:r>
      <w:r w:rsidR="00330154">
        <w:t xml:space="preserve">    Reply to </w:t>
      </w:r>
    </w:p>
    <w:p w:rsidR="002E1C11" w:rsidRDefault="00330154" w:rsidP="00521B4E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Attn of:</w:t>
      </w:r>
    </w:p>
    <w:p w:rsidR="00521B4E" w:rsidRPr="00032C43" w:rsidRDefault="001F56F5" w:rsidP="00521B4E">
      <w:pPr>
        <w:tabs>
          <w:tab w:val="left" w:pos="720"/>
        </w:tabs>
      </w:pPr>
      <w:r>
        <w:t>To:</w:t>
      </w:r>
      <w:r>
        <w:tab/>
        <w:t>Initial Review Officer</w:t>
      </w:r>
    </w:p>
    <w:p w:rsidR="002E1C11" w:rsidRDefault="002E1C11" w:rsidP="00521B4E">
      <w:pPr>
        <w:tabs>
          <w:tab w:val="left" w:pos="720"/>
        </w:tabs>
      </w:pPr>
    </w:p>
    <w:p w:rsidR="001466F9" w:rsidRPr="001466F9" w:rsidRDefault="00521B4E" w:rsidP="001466F9">
      <w:pPr>
        <w:tabs>
          <w:tab w:val="left" w:pos="720"/>
        </w:tabs>
        <w:rPr>
          <w:caps/>
        </w:rPr>
      </w:pPr>
      <w:r w:rsidRPr="00032C43">
        <w:t>Subj:</w:t>
      </w:r>
      <w:r w:rsidRPr="00032C43">
        <w:tab/>
      </w:r>
      <w:r w:rsidR="00330154">
        <w:t xml:space="preserve">[TEMPLATE] </w:t>
      </w:r>
      <w:r w:rsidR="001F56F5">
        <w:rPr>
          <w:caps/>
        </w:rPr>
        <w:t>pretrial confinement of [confinee], uscg</w:t>
      </w:r>
      <w:r w:rsidR="00330154">
        <w:rPr>
          <w:caps/>
        </w:rPr>
        <w:t xml:space="preserve"> </w:t>
      </w:r>
    </w:p>
    <w:tbl>
      <w:tblPr>
        <w:tblW w:w="10008" w:type="dxa"/>
        <w:tblInd w:w="32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864"/>
        <w:gridCol w:w="9144"/>
      </w:tblGrid>
      <w:tr w:rsidR="001466F9" w:rsidTr="001466F9">
        <w:tc>
          <w:tcPr>
            <w:tcW w:w="864" w:type="dxa"/>
          </w:tcPr>
          <w:p w:rsidR="001466F9" w:rsidRDefault="001466F9" w:rsidP="001466F9">
            <w:r>
              <w:br/>
              <w:t>Ref:</w:t>
            </w:r>
          </w:p>
        </w:tc>
        <w:tc>
          <w:tcPr>
            <w:tcW w:w="9144" w:type="dxa"/>
          </w:tcPr>
          <w:p w:rsidR="001466F9" w:rsidRDefault="001466F9" w:rsidP="001466F9"/>
          <w:p w:rsidR="001466F9" w:rsidRDefault="001466F9" w:rsidP="001466F9">
            <w:r>
              <w:t>(a)</w:t>
            </w:r>
            <w:r w:rsidR="001741C8">
              <w:tab/>
              <w:t>Manual for Courts-Martial (2019</w:t>
            </w:r>
            <w:r>
              <w:t xml:space="preserve"> Ed.)</w:t>
            </w:r>
            <w:r>
              <w:br/>
              <w:t>(b)</w:t>
            </w:r>
            <w:r>
              <w:tab/>
              <w:t>Military Ju</w:t>
            </w:r>
            <w:r w:rsidR="001741C8">
              <w:t>stice Manual, COMDTINST M5810.1G</w:t>
            </w:r>
            <w:r>
              <w:br/>
              <w:t>(c)</w:t>
            </w:r>
            <w:r>
              <w:tab/>
              <w:t xml:space="preserve">Discipline and Conduct Manual, COMDTINST M1600.2 at 1.F.3 </w:t>
            </w:r>
          </w:p>
        </w:tc>
      </w:tr>
    </w:tbl>
    <w:p w:rsidR="001466F9" w:rsidRDefault="001466F9" w:rsidP="001466F9">
      <w:pPr>
        <w:pStyle w:val="HeaderInfo"/>
      </w:pPr>
    </w:p>
    <w:p w:rsidR="001466F9" w:rsidRDefault="001466F9" w:rsidP="001466F9">
      <w:pPr>
        <w:pStyle w:val="OutlineBody"/>
        <w:numPr>
          <w:ilvl w:val="0"/>
          <w:numId w:val="2"/>
        </w:numPr>
      </w:pPr>
      <w:r>
        <w:t xml:space="preserve">This memorandum satisfies the requirements contained in reference (a) for a 48-hour probable cause determination by a neutral and detached officer as well as the requirement for a 72-hour review memorandum by the commanding officer. </w:t>
      </w:r>
    </w:p>
    <w:p w:rsidR="001466F9" w:rsidRDefault="001466F9" w:rsidP="001466F9">
      <w:pPr>
        <w:pStyle w:val="OutlineBody"/>
        <w:numPr>
          <w:ilvl w:val="0"/>
          <w:numId w:val="2"/>
        </w:numPr>
      </w:pPr>
      <w:r>
        <w:t>In accordance with references (a), (b), and (c) I ordered pretrial confinement of [</w:t>
      </w:r>
      <w:r>
        <w:rPr>
          <w:caps/>
        </w:rPr>
        <w:t>Confinee</w:t>
      </w:r>
      <w:r>
        <w:t>] on [date].  This confinement was ordered based upon probable cause after reviewing the matters discussed in reference (a), R.C.M. 305(h)(2)(B). Confinement is this case should continue for the following reasons:</w:t>
      </w:r>
    </w:p>
    <w:p w:rsidR="001466F9" w:rsidRDefault="001466F9" w:rsidP="001466F9">
      <w:pPr>
        <w:pStyle w:val="OutlineBody"/>
        <w:numPr>
          <w:ilvl w:val="1"/>
          <w:numId w:val="2"/>
        </w:numPr>
      </w:pPr>
      <w:r>
        <w:t>An offense triable by court-martial was committed.  Specifically, violations of Article 128, assault with a dangerous weapon, and Article 86, absence from unit.</w:t>
      </w:r>
    </w:p>
    <w:p w:rsidR="001466F9" w:rsidRDefault="001466F9" w:rsidP="001466F9">
      <w:pPr>
        <w:pStyle w:val="OutlineBody"/>
        <w:numPr>
          <w:ilvl w:val="1"/>
          <w:numId w:val="2"/>
        </w:numPr>
      </w:pPr>
      <w:r>
        <w:t>[</w:t>
      </w:r>
      <w:r>
        <w:rPr>
          <w:caps/>
        </w:rPr>
        <w:t>Confinee</w:t>
      </w:r>
      <w:r>
        <w:t>] committed the offense.</w:t>
      </w:r>
    </w:p>
    <w:p w:rsidR="001466F9" w:rsidRDefault="001466F9" w:rsidP="001466F9">
      <w:pPr>
        <w:pStyle w:val="OutlineBody"/>
        <w:numPr>
          <w:ilvl w:val="1"/>
          <w:numId w:val="2"/>
        </w:numPr>
      </w:pPr>
      <w:r>
        <w:t>Confinement is necessary because it is foreseeable that the prisoner will not appear at trial, pretrial hearing, or investigation and the nature of these offenses indicate that he poses a serious threat to safety of women within this community.</w:t>
      </w:r>
    </w:p>
    <w:p w:rsidR="001466F9" w:rsidRDefault="001466F9" w:rsidP="001466F9">
      <w:pPr>
        <w:pStyle w:val="OutlineBody"/>
        <w:numPr>
          <w:ilvl w:val="1"/>
          <w:numId w:val="2"/>
        </w:numPr>
      </w:pPr>
      <w:r>
        <w:t>Less severe forms of restraint are inadequate.  No lesser restraint is sufficient to ensure that [</w:t>
      </w:r>
      <w:r>
        <w:rPr>
          <w:caps/>
        </w:rPr>
        <w:t>confinee</w:t>
      </w:r>
      <w:r>
        <w:t xml:space="preserve">] will not quit his unit or harm others. </w:t>
      </w:r>
    </w:p>
    <w:p w:rsidR="001466F9" w:rsidRDefault="001466F9" w:rsidP="001466F9">
      <w:pPr>
        <w:pStyle w:val="OutlineBody"/>
        <w:tabs>
          <w:tab w:val="left" w:pos="360"/>
        </w:tabs>
        <w:ind w:left="0" w:firstLine="0"/>
      </w:pPr>
      <w:r>
        <w:t>3.</w:t>
      </w:r>
      <w:r>
        <w:tab/>
        <w:t>[THE NATURE AND CIRCUMSTANCES OF THE OFFENSE; WEIGHT, RELIABILITY OF EVIDENCE; ACCUSED'S CHARACTER; PAST RECORD OF CONDUCT; FACTS THAT DEMONSTRATE LIKELIHOOD OF FURTHER (SERIOUS) MISCONDUCT AND LIKELIHOOD OF FLIGHT; TIES OF ACCUSED TO LOCALE; FACTS THAT DEMONSTRATE WHY LESSER FORMS OF RESTRAINT CONSIDERED INADEQUATE</w:t>
      </w:r>
    </w:p>
    <w:p w:rsidR="001466F9" w:rsidRDefault="001466F9" w:rsidP="001466F9">
      <w:pPr>
        <w:pStyle w:val="OutlineBody"/>
        <w:tabs>
          <w:tab w:val="left" w:pos="360"/>
        </w:tabs>
        <w:ind w:left="0" w:firstLine="0"/>
      </w:pPr>
      <w:r>
        <w:t>4.</w:t>
      </w:r>
      <w:r>
        <w:tab/>
        <w:t>[</w:t>
      </w:r>
      <w:r>
        <w:rPr>
          <w:caps/>
        </w:rPr>
        <w:t>Confinee</w:t>
      </w:r>
      <w:r>
        <w:t>] began pretria</w:t>
      </w:r>
      <w:r w:rsidR="001741C8">
        <w:t>l confinement on 25 May 2020</w:t>
      </w:r>
      <w:r>
        <w:t xml:space="preserve"> at the [BRIG].</w:t>
      </w:r>
    </w:p>
    <w:p w:rsidR="001466F9" w:rsidRDefault="001466F9" w:rsidP="001F56F5">
      <w:pPr>
        <w:pStyle w:val="OutlineBody"/>
        <w:tabs>
          <w:tab w:val="left" w:pos="360"/>
        </w:tabs>
        <w:ind w:left="0" w:firstLine="0"/>
      </w:pPr>
      <w:r>
        <w:lastRenderedPageBreak/>
        <w:t>5.</w:t>
      </w:r>
      <w:r>
        <w:tab/>
        <w:t>Because the charges pending against [</w:t>
      </w:r>
      <w:r>
        <w:rPr>
          <w:caps/>
        </w:rPr>
        <w:t>Confinee</w:t>
      </w:r>
      <w:r>
        <w:t>] show a propensity for violence, I consider him a serious threat to the safety of the community.  Because [CONFINEE] previously absented himself without authority from his unit, I consider lesser forms of pretrial restraint inadequate.  In addition, in light of the likelihood of conviction on the charges, the prospect of further confinement being ordered as a result, and [CONFINEE’s] history of absenting himself without authority, I consider [CONFINEE] a significant flight risk.</w:t>
      </w:r>
    </w:p>
    <w:p w:rsidR="001466F9" w:rsidRDefault="001466F9" w:rsidP="001466F9">
      <w:pPr>
        <w:tabs>
          <w:tab w:val="left" w:pos="4032"/>
        </w:tabs>
        <w:jc w:val="center"/>
      </w:pPr>
      <w:r>
        <w:t>#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5"/>
        <w:gridCol w:w="8309"/>
      </w:tblGrid>
      <w:tr w:rsidR="001466F9" w:rsidTr="001466F9">
        <w:tc>
          <w:tcPr>
            <w:tcW w:w="835" w:type="dxa"/>
          </w:tcPr>
          <w:p w:rsidR="001466F9" w:rsidRDefault="001466F9" w:rsidP="001466F9"/>
          <w:p w:rsidR="001466F9" w:rsidRDefault="001466F9" w:rsidP="001466F9"/>
          <w:p w:rsidR="001466F9" w:rsidRDefault="001466F9" w:rsidP="001466F9">
            <w:r>
              <w:t>Copy:</w:t>
            </w:r>
          </w:p>
        </w:tc>
        <w:tc>
          <w:tcPr>
            <w:tcW w:w="8309" w:type="dxa"/>
          </w:tcPr>
          <w:p w:rsidR="001466F9" w:rsidRDefault="001466F9" w:rsidP="001466F9">
            <w:pPr>
              <w:pStyle w:val="OutlineBody"/>
              <w:ind w:left="0" w:firstLine="0"/>
            </w:pPr>
          </w:p>
          <w:p w:rsidR="001466F9" w:rsidRDefault="001466F9" w:rsidP="001466F9">
            <w:pPr>
              <w:pStyle w:val="OutlineBody"/>
              <w:ind w:left="0" w:firstLine="0"/>
            </w:pPr>
            <w:r>
              <w:t>[SJA]</w:t>
            </w:r>
            <w:r>
              <w:br/>
              <w:t>[Brig]</w:t>
            </w:r>
            <w:r>
              <w:br/>
              <w:t>[Detailed Defense Counsel]</w:t>
            </w:r>
          </w:p>
        </w:tc>
      </w:tr>
    </w:tbl>
    <w:p w:rsidR="001466F9" w:rsidRDefault="001466F9" w:rsidP="001466F9">
      <w:pPr>
        <w:spacing w:before="240"/>
      </w:pPr>
    </w:p>
    <w:p w:rsidR="00227827" w:rsidRDefault="00227827"/>
    <w:sectPr w:rsidR="00227827" w:rsidSect="0022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F5" w:rsidRDefault="001F56F5" w:rsidP="001F56F5">
      <w:r>
        <w:separator/>
      </w:r>
    </w:p>
  </w:endnote>
  <w:endnote w:type="continuationSeparator" w:id="0">
    <w:p w:rsidR="001F56F5" w:rsidRDefault="001F56F5" w:rsidP="001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F5" w:rsidRDefault="001F56F5" w:rsidP="001F56F5">
      <w:r>
        <w:separator/>
      </w:r>
    </w:p>
  </w:footnote>
  <w:footnote w:type="continuationSeparator" w:id="0">
    <w:p w:rsidR="001F56F5" w:rsidRDefault="001F56F5" w:rsidP="001F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7C33AE"/>
    <w:multiLevelType w:val="multilevel"/>
    <w:tmpl w:val="1D70B8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1B"/>
    <w:rsid w:val="001466F9"/>
    <w:rsid w:val="001741C8"/>
    <w:rsid w:val="001F56F5"/>
    <w:rsid w:val="00227827"/>
    <w:rsid w:val="002E1C11"/>
    <w:rsid w:val="00330154"/>
    <w:rsid w:val="00391EB1"/>
    <w:rsid w:val="00394A1B"/>
    <w:rsid w:val="00521B4E"/>
    <w:rsid w:val="00532C19"/>
    <w:rsid w:val="008725CD"/>
    <w:rsid w:val="00C85FD4"/>
    <w:rsid w:val="00CC2F9B"/>
    <w:rsid w:val="00CD4031"/>
    <w:rsid w:val="00DC0F53"/>
    <w:rsid w:val="00E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6ABCBF68"/>
  <w15:docId w15:val="{F5BB9588-E4A2-42D0-A9B6-7D41448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4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4A1B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Info">
    <w:name w:val="HeaderInfo"/>
    <w:basedOn w:val="Normal"/>
    <w:rsid w:val="00521B4E"/>
    <w:pPr>
      <w:tabs>
        <w:tab w:val="left" w:pos="720"/>
        <w:tab w:val="left" w:pos="6696"/>
      </w:tabs>
      <w:spacing w:before="240"/>
    </w:pPr>
  </w:style>
  <w:style w:type="paragraph" w:customStyle="1" w:styleId="OutlineBody">
    <w:name w:val="Outline Body"/>
    <w:basedOn w:val="Normal"/>
    <w:rsid w:val="001466F9"/>
    <w:pPr>
      <w:tabs>
        <w:tab w:val="left" w:pos="900"/>
        <w:tab w:val="left" w:pos="5760"/>
      </w:tabs>
      <w:spacing w:after="240"/>
      <w:ind w:left="360" w:hanging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1F5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6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130FABD</Template>
  <TotalTime>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ELSlycord</dc:creator>
  <cp:lastModifiedBy>Miros, Stephen LCDR</cp:lastModifiedBy>
  <cp:revision>3</cp:revision>
  <cp:lastPrinted>2017-06-15T17:25:00Z</cp:lastPrinted>
  <dcterms:created xsi:type="dcterms:W3CDTF">2018-12-04T15:16:00Z</dcterms:created>
  <dcterms:modified xsi:type="dcterms:W3CDTF">2018-12-04T15:20:00Z</dcterms:modified>
</cp:coreProperties>
</file>