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6C" w:rsidRPr="00550B98" w:rsidRDefault="008F3C6C" w:rsidP="00550B98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  <w:bookmarkStart w:id="0" w:name="_GoBack"/>
      <w:bookmarkEnd w:id="0"/>
      <w:r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>U.S. Coast Guard</w:t>
      </w:r>
    </w:p>
    <w:p w:rsidR="008F3C6C" w:rsidRDefault="008F3C6C" w:rsidP="00550B98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  <w:r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>Media Relations in High-</w:t>
      </w:r>
      <w:r w:rsidR="00550B98"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>V</w:t>
      </w:r>
      <w:r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>isibility</w:t>
      </w:r>
      <w:r w:rsidR="00550B98"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 xml:space="preserve"> </w:t>
      </w:r>
      <w:r w:rsidRPr="00550B98">
        <w:rPr>
          <w:rFonts w:ascii="Arial Black" w:hAnsi="Arial Black" w:cs="Arial Black"/>
          <w:b/>
          <w:bCs/>
          <w:color w:val="000000"/>
          <w:sz w:val="44"/>
          <w:szCs w:val="44"/>
        </w:rPr>
        <w:t>Court Martial Cases</w:t>
      </w:r>
    </w:p>
    <w:p w:rsidR="00550B98" w:rsidRP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</w:p>
    <w:p w:rsidR="008F3C6C" w:rsidRDefault="008F3C6C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  <w:r w:rsidRPr="008F3C6C">
        <w:rPr>
          <w:rFonts w:ascii="Arial Narrow" w:hAnsi="Arial Narrow" w:cs="Arial Narrow"/>
          <w:color w:val="000000"/>
          <w:sz w:val="32"/>
          <w:szCs w:val="32"/>
        </w:rPr>
        <w:t>A practical guide</w:t>
      </w: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550B98" w:rsidRPr="008F3C6C" w:rsidRDefault="00550B98" w:rsidP="00550B98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 Narrow"/>
          <w:color w:val="000000"/>
          <w:sz w:val="29"/>
          <w:szCs w:val="29"/>
        </w:rPr>
      </w:pPr>
      <w:r w:rsidRPr="008F3C6C">
        <w:rPr>
          <w:rFonts w:ascii="Arial Narrow" w:hAnsi="Arial Narrow" w:cs="Arial Narrow"/>
          <w:color w:val="000000"/>
          <w:sz w:val="29"/>
          <w:szCs w:val="29"/>
        </w:rPr>
        <w:t>Provided by the Coast Guard Headquarters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 Narrow"/>
          <w:color w:val="000000"/>
          <w:sz w:val="29"/>
          <w:szCs w:val="29"/>
        </w:rPr>
      </w:pPr>
      <w:r w:rsidRPr="008F3C6C">
        <w:rPr>
          <w:rFonts w:ascii="Arial Narrow" w:hAnsi="Arial Narrow" w:cs="Arial Narrow"/>
          <w:color w:val="000000"/>
          <w:sz w:val="29"/>
          <w:szCs w:val="29"/>
        </w:rPr>
        <w:t>Office of Public Affairs and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 Narrow"/>
          <w:color w:val="000000"/>
          <w:sz w:val="29"/>
          <w:szCs w:val="29"/>
        </w:rPr>
      </w:pPr>
      <w:r w:rsidRPr="008F3C6C">
        <w:rPr>
          <w:rFonts w:ascii="Arial Narrow" w:hAnsi="Arial Narrow" w:cs="Arial Narrow"/>
          <w:color w:val="000000"/>
          <w:sz w:val="29"/>
          <w:szCs w:val="29"/>
        </w:rPr>
        <w:t>Office of Military Justice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Narrow" w:hAnsi="Arial Narrow" w:cs="Arial Narrow"/>
          <w:color w:val="000000"/>
          <w:sz w:val="29"/>
          <w:szCs w:val="29"/>
        </w:rPr>
      </w:pPr>
      <w:r w:rsidRPr="008F3C6C">
        <w:rPr>
          <w:rFonts w:ascii="Arial Narrow" w:hAnsi="Arial Narrow" w:cs="Arial Narrow"/>
          <w:color w:val="000000"/>
          <w:sz w:val="29"/>
          <w:szCs w:val="29"/>
        </w:rPr>
        <w:t>May 1999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  <w:sectPr w:rsidR="00C4219B" w:rsidSect="00C42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2240" w:h="15840" w:code="1"/>
          <w:pgMar w:top="1440" w:right="1440" w:bottom="1440" w:left="1440" w:header="1080" w:footer="1080" w:gutter="720"/>
          <w:cols w:space="0"/>
          <w:docGrid w:linePitch="326"/>
        </w:sect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  <w:r w:rsidRPr="008F3C6C">
        <w:rPr>
          <w:rFonts w:ascii="Arial Black" w:hAnsi="Arial Black" w:cs="Arial Black"/>
          <w:b/>
          <w:bCs/>
          <w:color w:val="818181"/>
          <w:sz w:val="48"/>
          <w:szCs w:val="48"/>
        </w:rPr>
        <w:t>Table of Contents</w:t>
      </w: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8"/>
          <w:szCs w:val="48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INTRODUCTION –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C H A P T E R 1 </w:t>
      </w: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 .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5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- 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6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Overview on releasable information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Coast Guard Regulations, Freedom of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Information Act, Victim and Witness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Protection Act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Release of information about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witnesses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and the accused, Privacy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Act, Coast Guard Regulations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Approval of media releases.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Release of information to the media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and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command responsibility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C H A P T E R 2 P. 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7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-1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4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The Path to Success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1. Statements which generally should not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be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made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2. Statements that can be released under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some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circumstances regardless of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stage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of the proceedings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3. Statements that generally can be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made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only after </w:t>
      </w:r>
      <w:proofErr w:type="spell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preferral</w:t>
      </w:r>
      <w:proofErr w:type="spell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of charges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4. Inaccurate and unfair or biased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reporting</w:t>
      </w:r>
      <w:proofErr w:type="gram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5. Release of courts-martial record of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trial</w:t>
      </w:r>
      <w:proofErr w:type="gram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6. Release of other military justice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documents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or records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7. Release of information under FOIA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8. Release of other military justice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audiovisual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documents or records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9. Words to “Avoid” (don’t use)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C H A P T E R 3 </w:t>
      </w: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 .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15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- 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18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Public Affairs Media Plans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1. Four Key Points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2. Contents for a PA Media Plan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C H A P T E R 3 </w:t>
      </w: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( C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O N T . 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Purpose and mission of PA support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Strategy to accomplish PA support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Goals of PA support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Key messages or themes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Audiences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Tactics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Coordination and responsibilities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Written Q's and A's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Concept of media operation to include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Establishment of a media center.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As news reporters arrive at media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center</w:t>
      </w:r>
      <w:proofErr w:type="gram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Escorting the media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"Ground rules" for media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Press kits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Wingdings" w:hAnsi="Wingdings" w:cs="Wingdings"/>
          <w:color w:val="000000"/>
          <w:sz w:val="15"/>
          <w:szCs w:val="15"/>
        </w:rPr>
        <w:t></w:t>
      </w:r>
      <w:r w:rsidRPr="008F3C6C">
        <w:rPr>
          <w:rFonts w:ascii="Wingdings" w:hAnsi="Wingdings" w:cs="Wingdings"/>
          <w:color w:val="000000"/>
          <w:sz w:val="15"/>
          <w:szCs w:val="15"/>
        </w:rPr>
        <w:t></w:t>
      </w: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Evaluation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C H A P T E R 4 P. 1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9-21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Other media considerations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1. Media in the courtroom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2. Preparing your spokesperson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3. Pre-trial background briefing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4. Tips for subject matter experts to 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successful</w:t>
      </w:r>
      <w:proofErr w:type="gram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interview with the media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5. Lessons learned from experience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A N </w:t>
      </w:r>
      <w:proofErr w:type="spell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N</w:t>
      </w:r>
      <w:proofErr w:type="spell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E X </w:t>
      </w: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A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 P</w:t>
      </w:r>
      <w:proofErr w:type="gramEnd"/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. 24-69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Mil. Justice Fact Sheets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A N </w:t>
      </w:r>
      <w:proofErr w:type="spell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N</w:t>
      </w:r>
      <w:proofErr w:type="spellEnd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E X </w:t>
      </w:r>
      <w:proofErr w:type="gramStart"/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B</w:t>
      </w:r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 xml:space="preserve">  P</w:t>
      </w:r>
      <w:proofErr w:type="gramEnd"/>
      <w:r w:rsidR="00F80E3B">
        <w:rPr>
          <w:rFonts w:ascii="Arial Black" w:hAnsi="Arial Black" w:cs="Arial Black"/>
          <w:b/>
          <w:bCs/>
          <w:color w:val="000000"/>
          <w:sz w:val="15"/>
          <w:szCs w:val="15"/>
        </w:rPr>
        <w:t>. 70-73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Practical Pointers for Coast Guard Media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5"/>
          <w:szCs w:val="15"/>
        </w:rPr>
      </w:pPr>
      <w:r w:rsidRPr="008F3C6C">
        <w:rPr>
          <w:rFonts w:ascii="Arial Black" w:hAnsi="Arial Black" w:cs="Arial Black"/>
          <w:b/>
          <w:bCs/>
          <w:color w:val="000000"/>
          <w:sz w:val="15"/>
          <w:szCs w:val="15"/>
        </w:rPr>
        <w:t>Plans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  <w:sectPr w:rsidR="00550B98" w:rsidSect="00C4219B">
          <w:type w:val="continuous"/>
          <w:pgSz w:w="12240" w:h="15840" w:code="1"/>
          <w:pgMar w:top="1440" w:right="1440" w:bottom="1440" w:left="1440" w:header="1080" w:footer="1080" w:gutter="720"/>
          <w:cols w:num="2" w:space="0"/>
          <w:docGrid w:linePitch="326"/>
        </w:sect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lastRenderedPageBreak/>
        <w:t>Introduction</w:t>
      </w: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</w:p>
    <w:p w:rsidR="008F3C6C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N</w:t>
      </w:r>
      <w:r w:rsidR="008F3C6C" w:rsidRPr="008F3C6C">
        <w:rPr>
          <w:rFonts w:ascii="Garamond" w:hAnsi="Garamond" w:cs="Garamond"/>
          <w:color w:val="000000"/>
          <w:szCs w:val="24"/>
        </w:rPr>
        <w:t>ational interest in a number of recent courts-martial cases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demonstrated the importance of Coast Guard Legal and Public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Affairs personnel working together to respond to media about the military justice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system and prevent communication of inaccuracies. This guide provides practical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advice to PA personnel concerning media relations in highly visible courts-martial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cases. The key to success is advance preparation for media interest and working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with legal personnel to get the Coast Guard story out in an accurate, timely, and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ethical fashion, without jeopardizing an accused's right to a fair trial. Your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 xml:space="preserve">efforts to assure proper public affairs </w:t>
      </w:r>
      <w:proofErr w:type="spellStart"/>
      <w:r w:rsidR="008F3C6C" w:rsidRPr="008F3C6C">
        <w:rPr>
          <w:rFonts w:ascii="Garamond" w:hAnsi="Garamond" w:cs="Garamond"/>
          <w:color w:val="000000"/>
          <w:szCs w:val="24"/>
        </w:rPr>
        <w:t>counsel</w:t>
      </w:r>
      <w:proofErr w:type="spellEnd"/>
      <w:r w:rsidR="008F3C6C" w:rsidRPr="008F3C6C">
        <w:rPr>
          <w:rFonts w:ascii="Garamond" w:hAnsi="Garamond" w:cs="Garamond"/>
          <w:color w:val="000000"/>
          <w:szCs w:val="24"/>
        </w:rPr>
        <w:t xml:space="preserve"> during military justice proceedings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will benefit all parties involved.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The purpose of this guide is to provide assistance to Coast Guard public affairs offices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preparing to provide support in high-profile military courts-martial proceedings. It is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adopted from those produced by the Air Force and Army. Military District of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Washington and Department of Defense (</w:t>
      </w:r>
      <w:proofErr w:type="gramStart"/>
      <w:r w:rsidRPr="008F3C6C">
        <w:rPr>
          <w:rFonts w:ascii="Garamond" w:hAnsi="Garamond" w:cs="Garamond"/>
          <w:color w:val="000000"/>
          <w:szCs w:val="24"/>
        </w:rPr>
        <w:t>DoD</w:t>
      </w:r>
      <w:proofErr w:type="gramEnd"/>
      <w:r w:rsidRPr="008F3C6C">
        <w:rPr>
          <w:rFonts w:ascii="Garamond" w:hAnsi="Garamond" w:cs="Garamond"/>
          <w:color w:val="000000"/>
          <w:szCs w:val="24"/>
        </w:rPr>
        <w:t>) materials have been referenced as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well. The Military Justice Fact Sheets are provided as samples to consider in preparing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your own PA plans and products. These are examples of what can work during legal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proceedings. However, under those circumstances, you should coordinate each of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your releases with the assigned legal spokesperson.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142429">
      <w:pPr>
        <w:autoSpaceDE w:val="0"/>
        <w:autoSpaceDN w:val="0"/>
        <w:adjustRightInd w:val="0"/>
        <w:spacing w:after="0"/>
        <w:ind w:left="3780" w:firstLine="54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U. S. Coast Guard Office of Public Affairs</w:t>
      </w:r>
    </w:p>
    <w:p w:rsidR="008F3C6C" w:rsidRPr="008F3C6C" w:rsidRDefault="008F3C6C" w:rsidP="00142429">
      <w:pPr>
        <w:autoSpaceDE w:val="0"/>
        <w:autoSpaceDN w:val="0"/>
        <w:adjustRightInd w:val="0"/>
        <w:spacing w:after="0"/>
        <w:ind w:left="3780" w:firstLine="54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April 1999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664DB2" w:rsidRP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Cs w:val="24"/>
        </w:rPr>
      </w:pPr>
    </w:p>
    <w:p w:rsidR="00664DB2" w:rsidRP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28"/>
          <w:szCs w:val="28"/>
        </w:rPr>
      </w:pP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000000"/>
          <w:sz w:val="36"/>
          <w:szCs w:val="36"/>
        </w:rPr>
        <w:lastRenderedPageBreak/>
        <w:t xml:space="preserve">Chapter </w:t>
      </w:r>
      <w:r>
        <w:rPr>
          <w:rFonts w:ascii="Arial Black" w:hAnsi="Arial Black" w:cs="Arial Black"/>
          <w:b/>
          <w:bCs/>
          <w:color w:val="000000"/>
          <w:sz w:val="36"/>
          <w:szCs w:val="36"/>
        </w:rPr>
        <w:t>1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t>Overview on releasable</w:t>
      </w:r>
    </w:p>
    <w:p w:rsid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t>I</w:t>
      </w:r>
      <w:r w:rsidR="008F3C6C"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t>nformation</w:t>
      </w: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</w:p>
    <w:p w:rsidR="008F3C6C" w:rsidRPr="00840B6D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  <w:r w:rsidRPr="00840B6D">
        <w:rPr>
          <w:rFonts w:ascii="Garamond" w:hAnsi="Garamond" w:cs="Garamond"/>
          <w:iCs/>
          <w:color w:val="000000"/>
          <w:sz w:val="32"/>
          <w:szCs w:val="32"/>
        </w:rPr>
        <w:t>Don’t forget the Victim’s Rights and Restitution; Freedom of</w:t>
      </w:r>
      <w:r w:rsidR="00142429" w:rsidRPr="00840B6D">
        <w:rPr>
          <w:rFonts w:ascii="Garamond" w:hAnsi="Garamond" w:cs="Garamond"/>
          <w:iCs/>
          <w:color w:val="000000"/>
          <w:sz w:val="32"/>
          <w:szCs w:val="32"/>
        </w:rPr>
        <w:t xml:space="preserve"> </w:t>
      </w:r>
      <w:r w:rsidRPr="00840B6D">
        <w:rPr>
          <w:rFonts w:ascii="Garamond" w:hAnsi="Garamond" w:cs="Garamond"/>
          <w:iCs/>
          <w:color w:val="000000"/>
          <w:sz w:val="32"/>
          <w:szCs w:val="32"/>
        </w:rPr>
        <w:t>Information and Privacy Acts</w:t>
      </w:r>
    </w:p>
    <w:p w:rsidR="00550B98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32"/>
          <w:szCs w:val="32"/>
        </w:rPr>
      </w:pPr>
    </w:p>
    <w:p w:rsidR="008F3C6C" w:rsidRPr="008F3C6C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K</w:t>
      </w:r>
      <w:r w:rsidR="008F3C6C" w:rsidRPr="008F3C6C">
        <w:rPr>
          <w:rFonts w:ascii="Garamond" w:hAnsi="Garamond" w:cs="Garamond"/>
          <w:color w:val="000000"/>
          <w:szCs w:val="24"/>
        </w:rPr>
        <w:t>now what information you can and cannot release in a particular case.</w:t>
      </w:r>
      <w:r w:rsidR="00142429">
        <w:rPr>
          <w:rFonts w:ascii="Garamond" w:hAnsi="Garamond" w:cs="Garamond"/>
          <w:color w:val="000000"/>
          <w:szCs w:val="24"/>
        </w:rPr>
        <w:t xml:space="preserve">  </w:t>
      </w:r>
      <w:r w:rsidR="008F3C6C" w:rsidRPr="008F3C6C">
        <w:rPr>
          <w:rFonts w:ascii="Garamond" w:hAnsi="Garamond" w:cs="Garamond"/>
          <w:color w:val="000000"/>
          <w:szCs w:val="24"/>
        </w:rPr>
        <w:t>The Coast Guard Freedom of Information and Privacy Acts Manual,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COMDTINST M5260.3, provides guidance on release of information to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 public. As far as practicable, the American Bar Association Model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Rules of Professional Conduct and Code of Judicial Conduct, which contain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rules regarding publicity and the responsibilities of the judge and prosecutor,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apply to courts-martial in the Coast Guard. See the Military Justice Manual,</w:t>
      </w:r>
      <w:r w:rsidR="00142429">
        <w:rPr>
          <w:rFonts w:ascii="Garamond" w:hAnsi="Garamond" w:cs="Garamond"/>
          <w:color w:val="000000"/>
          <w:szCs w:val="24"/>
        </w:rPr>
        <w:t xml:space="preserve">                           </w:t>
      </w:r>
      <w:r w:rsidR="008F3C6C" w:rsidRPr="008F3C6C">
        <w:rPr>
          <w:rFonts w:ascii="Garamond" w:hAnsi="Garamond" w:cs="Garamond"/>
          <w:color w:val="000000"/>
          <w:szCs w:val="24"/>
        </w:rPr>
        <w:t>COMDTINST M5810.1</w:t>
      </w:r>
      <w:r w:rsidR="00142429">
        <w:rPr>
          <w:rFonts w:ascii="Garamond" w:hAnsi="Garamond" w:cs="Garamond"/>
          <w:color w:val="000000"/>
          <w:szCs w:val="24"/>
        </w:rPr>
        <w:t>E</w:t>
      </w:r>
      <w:r w:rsidR="008F3C6C" w:rsidRPr="008F3C6C">
        <w:rPr>
          <w:rFonts w:ascii="Garamond" w:hAnsi="Garamond" w:cs="Garamond"/>
          <w:color w:val="000000"/>
          <w:szCs w:val="24"/>
        </w:rPr>
        <w:t>, Article G-A. Additionally, the Coast Guard has a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statutory requirement to protect the privacy of crime victims under the Victim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 xml:space="preserve">and Witness Protection Act of 1982 (Public Law </w:t>
      </w:r>
      <w:r w:rsidR="00142429">
        <w:rPr>
          <w:rFonts w:ascii="Garamond" w:hAnsi="Garamond" w:cs="Garamond"/>
          <w:color w:val="000000"/>
          <w:szCs w:val="24"/>
        </w:rPr>
        <w:t xml:space="preserve">97-291). See also Article 2-R of </w:t>
      </w:r>
      <w:r w:rsidR="008F3C6C" w:rsidRPr="008F3C6C">
        <w:rPr>
          <w:rFonts w:ascii="Garamond" w:hAnsi="Garamond" w:cs="Garamond"/>
          <w:color w:val="000000"/>
          <w:szCs w:val="24"/>
        </w:rPr>
        <w:t>the Military Justice Manual, COMDTINST M5810.1C and the ABA Model Rules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of Professional Conduct, Rules 3.6, 3.8, and 4.4.</w:t>
      </w:r>
    </w:p>
    <w:p w:rsidR="00550B98" w:rsidRDefault="00550B9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 xml:space="preserve">Don't forget that release of information </w:t>
      </w:r>
      <w:r w:rsidR="00142429">
        <w:rPr>
          <w:rFonts w:ascii="Garamond" w:hAnsi="Garamond" w:cs="Garamond"/>
          <w:color w:val="000000"/>
          <w:szCs w:val="24"/>
        </w:rPr>
        <w:t xml:space="preserve">about witnesses and the accused </w:t>
      </w:r>
      <w:r w:rsidRPr="008F3C6C">
        <w:rPr>
          <w:rFonts w:ascii="Garamond" w:hAnsi="Garamond" w:cs="Garamond"/>
          <w:color w:val="000000"/>
          <w:szCs w:val="24"/>
        </w:rPr>
        <w:t>is restricted by the Privacy Act. Consulting early with your servicing legal office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will prevent the inadvertent release of information protected under the Privacy</w:t>
      </w:r>
      <w:r w:rsidR="00142429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Act.</w:t>
      </w:r>
    </w:p>
    <w:p w:rsidR="00142429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FFFFFF"/>
          <w:sz w:val="197"/>
          <w:szCs w:val="197"/>
        </w:rPr>
      </w:pPr>
      <w:r w:rsidRPr="008F3C6C">
        <w:rPr>
          <w:rFonts w:ascii="Arial Black" w:hAnsi="Arial Black" w:cs="Arial Black"/>
          <w:b/>
          <w:bCs/>
          <w:color w:val="FFFFFF"/>
          <w:sz w:val="197"/>
          <w:szCs w:val="197"/>
        </w:rPr>
        <w:t>1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lastRenderedPageBreak/>
        <w:t>N</w:t>
      </w:r>
      <w:r w:rsidR="008F3C6C" w:rsidRPr="008F3C6C">
        <w:rPr>
          <w:rFonts w:ascii="Garamond" w:hAnsi="Garamond" w:cs="Garamond"/>
          <w:color w:val="000000"/>
          <w:szCs w:val="24"/>
        </w:rPr>
        <w:t>ews releases of other information to members of the media relating to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any case or matter that may be prosecuted at a trial by court-martial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must be approved by the command legal officer.</w:t>
      </w:r>
    </w:p>
    <w:p w:rsidR="00664DB2" w:rsidRPr="008F3C6C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T</w:t>
      </w:r>
      <w:r w:rsidR="008F3C6C" w:rsidRPr="008F3C6C">
        <w:rPr>
          <w:rFonts w:ascii="Garamond" w:hAnsi="Garamond" w:cs="Garamond"/>
          <w:color w:val="000000"/>
          <w:szCs w:val="24"/>
        </w:rPr>
        <w:t>he actual release of information to the media is a command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responsibility, usually delegated to the Public Affairs Officer. The Legal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Officer must provide informed advice to the commander concerning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release of information. Applicable laws, directives, security requirements,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regulations, and orders of a military judge or other court all affect the release of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information. Counsel must ensure that investigators, law enforcement personnel,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employees, and other persons assisting or associated with counsel do not make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extrajudicial statements which counsel themselves are prohibited from making.</w:t>
      </w:r>
      <w:r w:rsidR="00664DB2">
        <w:rPr>
          <w:rFonts w:ascii="Garamond" w:hAnsi="Garamond" w:cs="Garamond"/>
          <w:color w:val="000000"/>
          <w:szCs w:val="24"/>
        </w:rPr>
        <w:t xml:space="preserve">  </w:t>
      </w:r>
      <w:r w:rsidR="008F3C6C" w:rsidRPr="008F3C6C">
        <w:rPr>
          <w:rFonts w:ascii="Garamond" w:hAnsi="Garamond" w:cs="Garamond"/>
          <w:color w:val="000000"/>
          <w:szCs w:val="24"/>
        </w:rPr>
        <w:t>Furthermore, no staff agency may release information to the media without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advance approval of the legal counsel, who will utilize the PA office as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releasing agency. In cases where substantial media interest occurs, the legal officer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should request assignment of a legal spokesperson as discussed in Annex B to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work with the PA office.</w:t>
      </w:r>
    </w:p>
    <w:p w:rsidR="00142429" w:rsidRP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I</w:t>
      </w:r>
      <w:r w:rsidR="008F3C6C" w:rsidRPr="008F3C6C">
        <w:rPr>
          <w:rFonts w:ascii="Garamond" w:hAnsi="Garamond" w:cs="Garamond"/>
          <w:color w:val="000000"/>
          <w:szCs w:val="24"/>
        </w:rPr>
        <w:t>n appropriate situations, PAOs should warn other Federal employees that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5 CFR 2635.703, a punitive regulation, prohibits Federal employees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(including military personnel) from improperly using nonpublic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information, allowing another to use nonpublic information, or making a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knowing unauthorized disclosure. Title 18 USC sections 793, 794, and 1905,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make it a Federal offense for employees to disclose trade secrets, confidential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business information, classified information or any information not available to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 public the release of which would damage U.S. interests. Similarly, Title 41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USC section 423, protects sensitive procurement information from unauthorized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disclosure. Disclosing information from a closed proceeding or relating to sealed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documents, for example, can have serious adverse consequences. The Legal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Officer or spokesperson can advise the PAO on what information is authorized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for disclosure.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664DB2" w:rsidRPr="008F3C6C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28"/>
          <w:szCs w:val="28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28"/>
          <w:szCs w:val="28"/>
        </w:rPr>
      </w:pPr>
    </w:p>
    <w:p w:rsidR="00664DB2" w:rsidRP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28"/>
          <w:szCs w:val="2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8F3C6C">
        <w:rPr>
          <w:rFonts w:ascii="Arial Black" w:hAnsi="Arial Black" w:cs="Arial Black"/>
          <w:b/>
          <w:bCs/>
          <w:color w:val="000000"/>
          <w:sz w:val="36"/>
          <w:szCs w:val="36"/>
        </w:rPr>
        <w:lastRenderedPageBreak/>
        <w:t xml:space="preserve">Chapter </w:t>
      </w:r>
      <w:r>
        <w:rPr>
          <w:rFonts w:ascii="Arial Black" w:hAnsi="Arial Black" w:cs="Arial Black"/>
          <w:b/>
          <w:bCs/>
          <w:color w:val="000000"/>
          <w:sz w:val="36"/>
          <w:szCs w:val="36"/>
        </w:rPr>
        <w:t>2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</w:p>
    <w:p w:rsidR="00142429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t xml:space="preserve">The Path to Success </w:t>
      </w:r>
    </w:p>
    <w:p w:rsidR="008F3C6C" w:rsidRPr="00DF4349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  <w:r w:rsidRPr="00DF4349">
        <w:rPr>
          <w:rFonts w:ascii="Garamond" w:hAnsi="Garamond" w:cs="Garamond"/>
          <w:iCs/>
          <w:color w:val="000000"/>
          <w:sz w:val="32"/>
          <w:szCs w:val="32"/>
        </w:rPr>
        <w:t>The Counsel and the PAO work</w:t>
      </w:r>
      <w:r w:rsidR="00142429" w:rsidRPr="00DF4349">
        <w:rPr>
          <w:rFonts w:ascii="Garamond" w:hAnsi="Garamond" w:cs="Garamond"/>
          <w:iCs/>
          <w:color w:val="000000"/>
          <w:sz w:val="32"/>
          <w:szCs w:val="32"/>
        </w:rPr>
        <w:t xml:space="preserve"> </w:t>
      </w:r>
      <w:r w:rsidRPr="00DF4349">
        <w:rPr>
          <w:rFonts w:ascii="Garamond" w:hAnsi="Garamond" w:cs="Garamond"/>
          <w:iCs/>
          <w:color w:val="000000"/>
          <w:sz w:val="32"/>
          <w:szCs w:val="32"/>
        </w:rPr>
        <w:t>together to provide advice to the commander.</w:t>
      </w:r>
    </w:p>
    <w:p w:rsidR="00142429" w:rsidRP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32"/>
          <w:szCs w:val="32"/>
        </w:rPr>
      </w:pPr>
    </w:p>
    <w:p w:rsidR="008F3C6C" w:rsidRP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T</w:t>
      </w:r>
      <w:r w:rsidR="008F3C6C" w:rsidRPr="008F3C6C">
        <w:rPr>
          <w:rFonts w:ascii="Garamond" w:hAnsi="Garamond" w:cs="Garamond"/>
          <w:color w:val="000000"/>
          <w:szCs w:val="24"/>
        </w:rPr>
        <w:t>he basic role of the PAO during a trial is to be up front and aggressively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support media imperatives, but do nothing that will jeopardize either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Government’s case or the accused’s rights to a fair trial. Media expect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PAO to provide releasable information about the trial. The PAO must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remain objective during a trial. Coordinate carefully with legal counsel to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determine the preferred PA strategies and tactics that would provide news media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support and also assure an unbiased environment for the legal proceedings.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Your supporting legal counsel can provide advice as to the kinds of information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relating to a criminal proceeding that have a substantial likelihood of prejudicing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criminal proceeding.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If you have information that does not prejudice a criminal proceeding, and it is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releasable under the Freedom of Information Act or the Privacy Act, you may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release the information as required. The Freedom of Information Act requires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release of information that is not otherwise exempt from release. Information will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be exempt from release, for example, when the information is protected by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Privacy Act, the policy of protecting the privacy of victims and witnesses.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I</w:t>
      </w:r>
      <w:r w:rsidR="008F3C6C" w:rsidRPr="008F3C6C">
        <w:rPr>
          <w:rFonts w:ascii="Garamond" w:hAnsi="Garamond" w:cs="Garamond"/>
          <w:color w:val="000000"/>
          <w:szCs w:val="24"/>
        </w:rPr>
        <w:t>nformation that may be released can be provided in the form of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“extrajudicial” statements, or in the form of documents or records.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Extrajudicial statements must comply with the laws about release of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information. Because release of extrajudicial statements is a command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responsibility, it is extremely important that the counsel and the PAO work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together to provide advice to the commander.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4"/>
          <w:szCs w:val="14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4"/>
          <w:szCs w:val="14"/>
        </w:rPr>
      </w:pPr>
    </w:p>
    <w:p w:rsid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  <w:proofErr w:type="spellStart"/>
      <w:r w:rsidRPr="00664DB2">
        <w:rPr>
          <w:rFonts w:ascii="Arial Black" w:hAnsi="Arial Black" w:cs="Arial Black"/>
          <w:b/>
          <w:bCs/>
          <w:color w:val="000000"/>
          <w:szCs w:val="24"/>
        </w:rPr>
        <w:t>Valuabe</w:t>
      </w:r>
      <w:proofErr w:type="spellEnd"/>
      <w:r w:rsidRPr="00664DB2">
        <w:rPr>
          <w:rFonts w:ascii="Arial Black" w:hAnsi="Arial Black" w:cs="Arial Black"/>
          <w:b/>
          <w:bCs/>
          <w:color w:val="000000"/>
          <w:szCs w:val="24"/>
        </w:rPr>
        <w:t xml:space="preserve"> Information: </w:t>
      </w:r>
      <w:r w:rsidR="008F3C6C" w:rsidRPr="00664DB2">
        <w:rPr>
          <w:rFonts w:ascii="Garamond" w:hAnsi="Garamond" w:cs="Garamond"/>
          <w:color w:val="000000"/>
          <w:szCs w:val="24"/>
        </w:rPr>
        <w:t>“Extrajudicial” statements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are oral or written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statements made outside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of a criminal proceeding,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(such as those made in a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media interview or news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release), that a reasonable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person would expect to be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disseminated by means of</w:t>
      </w:r>
      <w:r w:rsidRPr="00664DB2">
        <w:rPr>
          <w:rFonts w:ascii="Garamond" w:hAnsi="Garamond" w:cs="Garamond"/>
          <w:color w:val="000000"/>
          <w:szCs w:val="24"/>
        </w:rPr>
        <w:t xml:space="preserve"> </w:t>
      </w:r>
      <w:r w:rsidR="008F3C6C" w:rsidRPr="00664DB2">
        <w:rPr>
          <w:rFonts w:ascii="Garamond" w:hAnsi="Garamond" w:cs="Garamond"/>
          <w:color w:val="000000"/>
          <w:szCs w:val="24"/>
        </w:rPr>
        <w:t>public communication.</w:t>
      </w:r>
      <w:r w:rsidR="008F3C6C" w:rsidRPr="008F3C6C">
        <w:rPr>
          <w:rFonts w:ascii="Garamond" w:hAnsi="Garamond" w:cs="Garamond"/>
          <w:color w:val="000000"/>
          <w:sz w:val="18"/>
          <w:szCs w:val="18"/>
        </w:rPr>
        <w:t xml:space="preserve"> </w:t>
      </w: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Default="0014242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8"/>
          <w:szCs w:val="18"/>
        </w:rPr>
      </w:pPr>
    </w:p>
    <w:p w:rsidR="00142429" w:rsidRPr="008F3C6C" w:rsidRDefault="00142429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lastRenderedPageBreak/>
        <w:t>1. Statements which generally should not be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proofErr w:type="gram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made</w:t>
      </w:r>
      <w:proofErr w:type="gram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.</w:t>
      </w: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142429" w:rsidRDefault="00142429" w:rsidP="00142429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9"/>
          <w:szCs w:val="29"/>
        </w:rPr>
      </w:pPr>
      <w:r w:rsidRPr="00664DB2">
        <w:rPr>
          <w:rFonts w:ascii="Garamond" w:hAnsi="Garamond" w:cs="Garamond"/>
          <w:iCs/>
          <w:color w:val="000000"/>
          <w:sz w:val="29"/>
          <w:szCs w:val="29"/>
        </w:rPr>
        <w:t>Statements relating to the following</w:t>
      </w:r>
      <w:r w:rsidR="00664DB2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664DB2">
        <w:rPr>
          <w:rFonts w:ascii="Garamond" w:hAnsi="Garamond" w:cs="Garamond"/>
          <w:iCs/>
          <w:color w:val="000000"/>
          <w:sz w:val="29"/>
          <w:szCs w:val="29"/>
        </w:rPr>
        <w:t>matters ordinarily have a substantial</w:t>
      </w:r>
      <w:r w:rsidR="00664DB2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664DB2">
        <w:rPr>
          <w:rFonts w:ascii="Garamond" w:hAnsi="Garamond" w:cs="Garamond"/>
          <w:iCs/>
          <w:color w:val="000000"/>
          <w:sz w:val="29"/>
          <w:szCs w:val="29"/>
        </w:rPr>
        <w:t>likelihood of prejudicing a criminal</w:t>
      </w:r>
      <w:r w:rsidR="00664DB2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664DB2">
        <w:rPr>
          <w:rFonts w:ascii="Garamond" w:hAnsi="Garamond" w:cs="Garamond"/>
          <w:iCs/>
          <w:color w:val="000000"/>
          <w:sz w:val="29"/>
          <w:szCs w:val="29"/>
        </w:rPr>
        <w:t xml:space="preserve">proceeding and generally </w:t>
      </w:r>
      <w:r w:rsidRPr="00664DB2">
        <w:rPr>
          <w:rFonts w:ascii="Garamond" w:hAnsi="Garamond" w:cs="Garamond"/>
          <w:color w:val="000000"/>
          <w:sz w:val="29"/>
          <w:szCs w:val="29"/>
        </w:rPr>
        <w:t>should not</w:t>
      </w:r>
      <w:r w:rsidR="00664DB2">
        <w:rPr>
          <w:rFonts w:ascii="Garamond" w:hAnsi="Garamond" w:cs="Garamond"/>
          <w:color w:val="000000"/>
          <w:sz w:val="29"/>
          <w:szCs w:val="29"/>
        </w:rPr>
        <w:t xml:space="preserve"> </w:t>
      </w:r>
      <w:r w:rsidRPr="00664DB2">
        <w:rPr>
          <w:rFonts w:ascii="Garamond" w:hAnsi="Garamond" w:cs="Garamond"/>
          <w:color w:val="000000"/>
          <w:sz w:val="29"/>
          <w:szCs w:val="29"/>
        </w:rPr>
        <w:t>be made public:</w:t>
      </w:r>
    </w:p>
    <w:p w:rsidR="00664DB2" w:rsidRPr="00664DB2" w:rsidRDefault="00664DB2" w:rsidP="00142429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existence or contents of any confession,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admission or statement by the accused or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accused's refusal or failure to make a statement;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 xml:space="preserve">Observations about the accused's character </w:t>
      </w:r>
      <w:proofErr w:type="gramStart"/>
      <w:r w:rsidRPr="008F3C6C">
        <w:rPr>
          <w:rFonts w:ascii="Garamond" w:hAnsi="Garamond" w:cs="Garamond"/>
          <w:color w:val="000000"/>
          <w:szCs w:val="24"/>
        </w:rPr>
        <w:t>and</w:t>
      </w:r>
      <w:r w:rsidR="00664DB2">
        <w:rPr>
          <w:rFonts w:ascii="Garamond" w:hAnsi="Garamond" w:cs="Garamond"/>
          <w:color w:val="000000"/>
          <w:szCs w:val="24"/>
        </w:rPr>
        <w:t xml:space="preserve">  </w:t>
      </w:r>
      <w:r w:rsidRPr="008F3C6C">
        <w:rPr>
          <w:rFonts w:ascii="Garamond" w:hAnsi="Garamond" w:cs="Garamond"/>
          <w:color w:val="000000"/>
          <w:szCs w:val="24"/>
        </w:rPr>
        <w:t>reputation</w:t>
      </w:r>
      <w:proofErr w:type="gramEnd"/>
      <w:r w:rsidRPr="008F3C6C">
        <w:rPr>
          <w:rFonts w:ascii="Garamond" w:hAnsi="Garamond" w:cs="Garamond"/>
          <w:color w:val="000000"/>
          <w:szCs w:val="24"/>
        </w:rPr>
        <w:t>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Opinions regarding the accused's guilt or innocence;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Opinions regarding the merits of the case or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merits of the evidence;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References to the performance of any examinations, tests or investigative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procedures (e.g., fingerprints, polygraph examinations and ballistics or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laboratory tests) or the accused's failure to submit to an examination or test,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or the identity or nature of physical evidence expected to be presented;</w:t>
      </w:r>
    </w:p>
    <w:p w:rsidR="00664DB2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Statements concerning the identity, expected testimony, disciplinary or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criminal records, or credibility of prospective witnesses;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possibility of a guilty plea or other disposition of the case other than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procedural information concerning such processes;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Statements, admissions, confessions, or alibis attributable to a defendant, or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refusal or failure of the accused to make a statement.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Before sentencing, facts regarding the accused's disciplinary or criminal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record, including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nonjudicial</w:t>
      </w:r>
      <w:proofErr w:type="spellEnd"/>
      <w:r w:rsidRPr="008F3C6C">
        <w:rPr>
          <w:rFonts w:ascii="Garamond" w:hAnsi="Garamond" w:cs="Garamond"/>
          <w:color w:val="000000"/>
          <w:szCs w:val="24"/>
        </w:rPr>
        <w:t xml:space="preserve"> punishment, prior court-martial convictions,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and other arrests, indictments, convictions, or charges. Do not release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information about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nonjudicial</w:t>
      </w:r>
      <w:proofErr w:type="spellEnd"/>
      <w:r w:rsidRPr="008F3C6C">
        <w:rPr>
          <w:rFonts w:ascii="Garamond" w:hAnsi="Garamond" w:cs="Garamond"/>
          <w:color w:val="000000"/>
          <w:szCs w:val="24"/>
        </w:rPr>
        <w:t xml:space="preserve"> punishment or administrative actions even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after sentencing unless admitted into evidence. (This rule does not prohibit,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however, a statement that the accused has no prior criminal or disciplinary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record.);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Information trial counsel knows or has reason to know would be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inadmissible as evidence in a trial.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Statements otherwise prohibited may be made in response to prejudicial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public statements by other parties, in order to avoid prejudice to the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Government or the accused. Such statements must be limited and carefully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designed to lessen the resulting undue, adverse impact of the prejudicial</w:t>
      </w:r>
      <w:r w:rsidR="00664DB2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statements of others upon the court-martial.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9"/>
          <w:szCs w:val="29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9"/>
          <w:szCs w:val="29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9"/>
          <w:szCs w:val="29"/>
        </w:rPr>
      </w:pPr>
    </w:p>
    <w:p w:rsidR="00664DB2" w:rsidRPr="008F3C6C" w:rsidRDefault="00664DB2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9"/>
          <w:szCs w:val="29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664DB2" w:rsidRDefault="00664DB2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731185" w:rsidRPr="008F3C6C" w:rsidRDefault="00731185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lastRenderedPageBreak/>
        <w:t>2. Statements that can be released under some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proofErr w:type="gram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circumstances</w:t>
      </w:r>
      <w:proofErr w:type="gram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 xml:space="preserve"> regardless of the stage of the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proofErr w:type="gram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proceedings</w:t>
      </w:r>
      <w:proofErr w:type="gram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.</w:t>
      </w:r>
    </w:p>
    <w:p w:rsidR="00731185" w:rsidRPr="008F3C6C" w:rsidRDefault="00731185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731185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  <w:r w:rsidRPr="00731185">
        <w:rPr>
          <w:rFonts w:ascii="Garamond" w:hAnsi="Garamond" w:cs="Garamond"/>
          <w:iCs/>
          <w:color w:val="000000"/>
          <w:sz w:val="32"/>
          <w:szCs w:val="32"/>
        </w:rPr>
        <w:t>Permissible circumstances supporting release of information include:</w:t>
      </w:r>
    </w:p>
    <w:p w:rsidR="00731185" w:rsidRP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General information to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educate or inform the public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concerning military law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andthe</w:t>
      </w:r>
      <w:proofErr w:type="spellEnd"/>
      <w:r w:rsidRPr="008F3C6C">
        <w:rPr>
          <w:rFonts w:ascii="Garamond" w:hAnsi="Garamond" w:cs="Garamond"/>
          <w:color w:val="000000"/>
          <w:szCs w:val="24"/>
        </w:rPr>
        <w:t xml:space="preserve"> military justice system;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If the accused is a fugitive,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information necessary to aid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 apprehending the accused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or to warn the public of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possible dangers;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Requests for assistance in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obtaining evidence and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information necessary to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obtaining evidence;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Facts and circumstances immediately surrounding an accused's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apprehension, including the time and place of apprehension;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identities of investigating and apprehending agencies and the length of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investigation, only if release of this information will not impede an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ongoing or future investigation and the release is coordinated with the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affected agencies;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Information contained in a public record, without further comment.</w:t>
      </w:r>
    </w:p>
    <w:p w:rsidR="00731185" w:rsidRPr="008F3C6C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  <w:r w:rsidRPr="00731185">
        <w:rPr>
          <w:rFonts w:ascii="Garamond" w:hAnsi="Garamond" w:cs="Garamond"/>
          <w:iCs/>
          <w:color w:val="000000"/>
          <w:sz w:val="29"/>
          <w:szCs w:val="29"/>
        </w:rPr>
        <w:t>There may be valid reasons for making certain information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available to the public in the form of “extrajudicial” statements.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However, statements must not be used for the purpose of influencing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the course of a criminal proceeding. Statements, usually, should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include only factual matters and should not offer subjective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observations or opinions. Statements which do not have a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substantial likelihood of prejudicing a criminal proceeding and are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not exempt from release under the Freedom of Information Act or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the Privacy Act, and which protect the privacy of victims of crime</w:t>
      </w:r>
      <w:r w:rsidR="00731185">
        <w:rPr>
          <w:rFonts w:ascii="Garamond" w:hAnsi="Garamond" w:cs="Garamond"/>
          <w:iCs/>
          <w:color w:val="000000"/>
          <w:sz w:val="29"/>
          <w:szCs w:val="29"/>
        </w:rPr>
        <w:t xml:space="preserve"> </w:t>
      </w:r>
      <w:r w:rsidRPr="00731185">
        <w:rPr>
          <w:rFonts w:ascii="Garamond" w:hAnsi="Garamond" w:cs="Garamond"/>
          <w:iCs/>
          <w:color w:val="000000"/>
          <w:sz w:val="29"/>
          <w:szCs w:val="29"/>
        </w:rPr>
        <w:t>and prospective witness may be released.</w:t>
      </w: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29"/>
          <w:szCs w:val="29"/>
        </w:rPr>
      </w:pPr>
    </w:p>
    <w:p w:rsidR="00731185" w:rsidRPr="008F3C6C" w:rsidRDefault="00731185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lastRenderedPageBreak/>
        <w:t>3. Statements that generally can be made only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proofErr w:type="gram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after</w:t>
      </w:r>
      <w:proofErr w:type="gram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 xml:space="preserve"> </w:t>
      </w:r>
      <w:proofErr w:type="spell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preferral</w:t>
      </w:r>
      <w:proofErr w:type="spell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 xml:space="preserve"> of charges.</w:t>
      </w:r>
    </w:p>
    <w:p w:rsidR="00731185" w:rsidRPr="00731185" w:rsidRDefault="00731185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Cs w:val="24"/>
        </w:rPr>
      </w:pPr>
    </w:p>
    <w:p w:rsidR="00DF4349" w:rsidRDefault="00DF434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</w:p>
    <w:p w:rsidR="00DF4349" w:rsidRDefault="00DF4349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 w:val="32"/>
          <w:szCs w:val="32"/>
        </w:rPr>
      </w:pPr>
    </w:p>
    <w:p w:rsidR="00731185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32"/>
          <w:szCs w:val="32"/>
        </w:rPr>
      </w:pPr>
      <w:r w:rsidRPr="00731185">
        <w:rPr>
          <w:rFonts w:ascii="Garamond" w:hAnsi="Garamond" w:cs="Garamond"/>
          <w:iCs/>
          <w:color w:val="000000"/>
          <w:sz w:val="32"/>
          <w:szCs w:val="32"/>
        </w:rPr>
        <w:t xml:space="preserve">After </w:t>
      </w:r>
      <w:proofErr w:type="spellStart"/>
      <w:r w:rsidRPr="00731185">
        <w:rPr>
          <w:rFonts w:ascii="Garamond" w:hAnsi="Garamond" w:cs="Garamond"/>
          <w:iCs/>
          <w:color w:val="000000"/>
          <w:sz w:val="32"/>
          <w:szCs w:val="32"/>
        </w:rPr>
        <w:t>preferral</w:t>
      </w:r>
      <w:proofErr w:type="spellEnd"/>
      <w:r w:rsidRPr="00731185">
        <w:rPr>
          <w:rFonts w:ascii="Garamond" w:hAnsi="Garamond" w:cs="Garamond"/>
          <w:iCs/>
          <w:color w:val="000000"/>
          <w:sz w:val="32"/>
          <w:szCs w:val="32"/>
        </w:rPr>
        <w:t xml:space="preserve"> of charges the following information may be released</w:t>
      </w:r>
      <w:r w:rsidRPr="008F3C6C">
        <w:rPr>
          <w:rFonts w:ascii="Garamond" w:hAnsi="Garamond" w:cs="Garamond"/>
          <w:i/>
          <w:iCs/>
          <w:color w:val="000000"/>
          <w:sz w:val="32"/>
          <w:szCs w:val="32"/>
        </w:rPr>
        <w:t>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accused's name, unit and assignment;</w:t>
      </w:r>
    </w:p>
    <w:p w:rsidR="00731185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substance or text of charges and specifications,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provided there is included a statement explaining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that the charge is merely an accusation and that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accused is presumed innocent until and unless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proven guilty. Ensure the names of victims and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witnesses, as well as social security numbers and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Privacy Act protected data are deleted from the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charges and specifications. Always be sensitive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regarding the requirement to protect the rights and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privacy of victims and witnesses;</w:t>
      </w:r>
      <w:r w:rsidR="00731185">
        <w:rPr>
          <w:rFonts w:ascii="Garamond" w:hAnsi="Garamond" w:cs="Garamond"/>
          <w:color w:val="000000"/>
          <w:szCs w:val="24"/>
        </w:rPr>
        <w:t xml:space="preserve">  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scheduling or result of any stage in the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judicial process, but in cases of trials with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members, do not release information regarding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evidence or rulings not in the presence of the</w:t>
      </w:r>
      <w:r w:rsidR="00731185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court members;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Date and place of trial and other proceedings, or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anticipated dates if known; the identity and qualifications of appointed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counsel;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Identities of convening and reviewing authorities;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Any news release will include a statement explaining that the charge is merely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 accusation and that the defendant is presumed innocent until and unless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proven guilty;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A statement, without comment, that the accused has no prior criminal or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disciplinary record or with the consent of the defense, the accused denies the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charges;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Generally, however, seek to avoid release of the name or identity of any victim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and/or victims of sex offenses, when the release would be contrary to the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desire of the victim or harmful to the victim.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identities of court members and the military judge. Do not volunteer the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identities of the court members or the military judge in material prepared for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publication. This information may be released, if requested, after the court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members or the military judge have been identified in the court-martial</w:t>
      </w:r>
      <w:r w:rsidR="00C51D58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proceeding.</w:t>
      </w:r>
    </w:p>
    <w:p w:rsidR="00C51D58" w:rsidRP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C51D58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51D58">
        <w:rPr>
          <w:rFonts w:ascii="Garamond" w:hAnsi="Garamond" w:cs="Garamond"/>
          <w:iCs/>
          <w:color w:val="000000"/>
          <w:szCs w:val="24"/>
        </w:rPr>
        <w:t>Release of information should not be used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for the purpose of influencing the course of a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criminal proceeding, and should ordinarily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include only factual matters. Statements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usually should not offer subjective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observations or opinions. The following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information ordinarily does not have a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substantial likelihood of prejudicing a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criminal proceeding and is not exempt from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release under the Freedom of Information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Act or protected under either the Privacy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Act and are presumed not to be prejudicial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to the accused’s right to a fair trial.</w:t>
      </w:r>
      <w:r w:rsidR="00C51D58" w:rsidRPr="00C51D58">
        <w:rPr>
          <w:rFonts w:ascii="Garamond" w:hAnsi="Garamond" w:cs="Garamond"/>
          <w:iCs/>
          <w:color w:val="000000"/>
          <w:szCs w:val="24"/>
        </w:rPr>
        <w:t xml:space="preserve"> </w:t>
      </w:r>
    </w:p>
    <w:p w:rsidR="00C51D58" w:rsidRPr="00C51D58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Arial Black" w:hAnsi="Arial Black" w:cs="Arial Black"/>
          <w:b/>
          <w:bCs/>
          <w:color w:val="000000"/>
          <w:szCs w:val="24"/>
        </w:rPr>
        <w:t xml:space="preserve">Valuable Information: </w:t>
      </w:r>
      <w:r w:rsidR="008F3C6C" w:rsidRPr="00C51D58">
        <w:rPr>
          <w:rFonts w:ascii="Garamond" w:hAnsi="Garamond" w:cs="Garamond"/>
          <w:color w:val="000000"/>
          <w:szCs w:val="24"/>
        </w:rPr>
        <w:t>The release and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C51D58">
        <w:rPr>
          <w:rFonts w:ascii="Garamond" w:hAnsi="Garamond" w:cs="Garamond"/>
          <w:color w:val="000000"/>
          <w:szCs w:val="24"/>
        </w:rPr>
        <w:t>identity of children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C51D58">
        <w:rPr>
          <w:rFonts w:ascii="Garamond" w:hAnsi="Garamond" w:cs="Garamond"/>
          <w:color w:val="000000"/>
          <w:szCs w:val="24"/>
        </w:rPr>
        <w:t>who are victims is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C51D58">
        <w:rPr>
          <w:rFonts w:ascii="Garamond" w:hAnsi="Garamond" w:cs="Garamond"/>
          <w:color w:val="000000"/>
          <w:szCs w:val="24"/>
        </w:rPr>
        <w:t>legally prohibited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C51D58">
        <w:rPr>
          <w:rFonts w:ascii="Garamond" w:hAnsi="Garamond" w:cs="Garamond"/>
          <w:color w:val="000000"/>
          <w:szCs w:val="24"/>
        </w:rPr>
        <w:t>at all times.</w:t>
      </w:r>
    </w:p>
    <w:p w:rsidR="00C51D58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C51D58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C51D58" w:rsidRP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51D58" w:rsidRP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4. Inaccurate and unfair or biased reporting.</w:t>
      </w:r>
    </w:p>
    <w:p w:rsidR="00C51D58" w:rsidRP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51D58">
        <w:rPr>
          <w:rFonts w:ascii="Garamond" w:hAnsi="Garamond" w:cs="Garamond"/>
          <w:iCs/>
          <w:color w:val="000000"/>
          <w:szCs w:val="24"/>
        </w:rPr>
        <w:t>If inaccurate, unfair or biased reporting is produced or published in the media about military justice</w:t>
      </w:r>
      <w:r w:rsid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procedures, it needs to be addressed by the PAO and perhaps a subject matter expert, with the</w:t>
      </w:r>
      <w:r w:rsidR="00C51D58">
        <w:rPr>
          <w:rFonts w:ascii="Garamond" w:hAnsi="Garamond" w:cs="Garamond"/>
          <w:iCs/>
          <w:color w:val="000000"/>
          <w:szCs w:val="24"/>
        </w:rPr>
        <w:t xml:space="preserve"> </w:t>
      </w:r>
      <w:r w:rsidRPr="00C51D58">
        <w:rPr>
          <w:rFonts w:ascii="Garamond" w:hAnsi="Garamond" w:cs="Garamond"/>
          <w:iCs/>
          <w:color w:val="000000"/>
          <w:szCs w:val="24"/>
        </w:rPr>
        <w:t>reporter or editor.</w:t>
      </w:r>
    </w:p>
    <w:p w:rsidR="00C51D58" w:rsidRPr="00C51D58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8F3C6C" w:rsidRPr="008F3C6C" w:rsidRDefault="00C51D58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A</w:t>
      </w:r>
      <w:r w:rsidR="008F3C6C" w:rsidRPr="008F3C6C">
        <w:rPr>
          <w:rFonts w:ascii="Garamond" w:hAnsi="Garamond" w:cs="Garamond"/>
          <w:color w:val="000000"/>
          <w:szCs w:val="24"/>
        </w:rPr>
        <w:t>dditionally, the PAO and the legal spokesperson (if assigned) must ensure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that any information or interviews do not include speculation about the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facts of the case as this can quickly become construed as unlawful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command influence.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PAOs and other government officials must be ever diligent in avoiding even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 appearance of injecting unlawful command influence into the case. In its usual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usage, "command influence" refers to a commander's unlawful attempt to influence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 proceedings of a court-martial via counsel, judge, court-members or witnesses.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In this context, "command influence" normally results from harmful but well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intentioned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or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inadvertent statements, which inappropriately influence a particular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proceeding. As indicated previously, statements otherwise prohibited may be made in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response to prejudicial, extrajudicial public statements by other parties, in order to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avoid prejudice to the Government or the accused. Again such statements to correct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record must be limited and carefully designed to lessen the resulting undue,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adverse impact of the prejudicial statements of others upon the court-martial.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Government must avoid engagement in a mud-slinging contest. The temporary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advantages of such actions will be outweighed in the long term by the Government's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loss of public esteem.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Frequently, documents already admitted into evidence at trial will provide the best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available facts and arguments for both sides. Once these documents have been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lawfully released to the press, they may be explained and commented upon by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attorneys familiar with the military justice system who are not associated with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proceeding. The names of civilian experts in the area of military justice, who are not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acting as agents for the command or Coast Guard, may be provided upon request to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press. They can lawfully explain prosecution and defense tactics without raising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specter of unlawful command influence or of other government attempts to harm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right of the accused to a fair trial. For experts in military justice who could assist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 this capacity, contact: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 xml:space="preserve">Judge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Advocates’s</w:t>
      </w:r>
      <w:proofErr w:type="spellEnd"/>
      <w:r w:rsidRPr="008F3C6C">
        <w:rPr>
          <w:rFonts w:ascii="Garamond" w:hAnsi="Garamond" w:cs="Garamond"/>
          <w:color w:val="000000"/>
          <w:szCs w:val="24"/>
        </w:rPr>
        <w:t xml:space="preserve"> Association, 6800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Chapins</w:t>
      </w:r>
      <w:proofErr w:type="spellEnd"/>
      <w:r w:rsidRPr="008F3C6C">
        <w:rPr>
          <w:rFonts w:ascii="Garamond" w:hAnsi="Garamond" w:cs="Garamond"/>
          <w:color w:val="000000"/>
          <w:szCs w:val="24"/>
        </w:rPr>
        <w:t xml:space="preserve"> Road, Bloomsburg, PA 17815-8751,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(570) 752-2097 or (877) 696-0677, Fax (570) 752-2097 or ABA Standing Committee 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Armed Forces Law, 750 North Lake Shore Drive, Chicago, IL 60611, (312) 988-5604,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Fax (312) 988-5628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4"/>
          <w:szCs w:val="1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  <w:proofErr w:type="spellStart"/>
      <w:r>
        <w:rPr>
          <w:rFonts w:ascii="Arial Black" w:hAnsi="Arial Black" w:cs="Arial Black"/>
          <w:b/>
          <w:bCs/>
          <w:color w:val="000000"/>
          <w:sz w:val="20"/>
        </w:rPr>
        <w:t>Valuabe</w:t>
      </w:r>
      <w:proofErr w:type="spellEnd"/>
      <w:r>
        <w:rPr>
          <w:rFonts w:ascii="Arial Black" w:hAnsi="Arial Black" w:cs="Arial Black"/>
          <w:b/>
          <w:bCs/>
          <w:color w:val="000000"/>
          <w:sz w:val="20"/>
        </w:rPr>
        <w:t xml:space="preserve"> Information: </w:t>
      </w:r>
      <w:r w:rsidR="008F3C6C" w:rsidRPr="00C4219B">
        <w:rPr>
          <w:rFonts w:ascii="Garamond" w:hAnsi="Garamond" w:cs="Garamond"/>
          <w:color w:val="000000"/>
          <w:sz w:val="20"/>
        </w:rPr>
        <w:t>Do not speculate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about the facts of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the case.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Frequently,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documents already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admitted into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evidence at trial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will provide the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best available facts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and arguments for</w:t>
      </w:r>
      <w:r>
        <w:rPr>
          <w:rFonts w:ascii="Garamond" w:hAnsi="Garamond" w:cs="Garamond"/>
          <w:color w:val="000000"/>
          <w:sz w:val="20"/>
        </w:rPr>
        <w:t xml:space="preserve"> </w:t>
      </w:r>
      <w:r w:rsidR="008F3C6C" w:rsidRPr="00C4219B">
        <w:rPr>
          <w:rFonts w:ascii="Garamond" w:hAnsi="Garamond" w:cs="Garamond"/>
          <w:color w:val="000000"/>
          <w:sz w:val="20"/>
        </w:rPr>
        <w:t>both sides.</w:t>
      </w:r>
      <w:r>
        <w:rPr>
          <w:rFonts w:ascii="Garamond" w:hAnsi="Garamond" w:cs="Garamond"/>
          <w:color w:val="000000"/>
          <w:sz w:val="20"/>
        </w:rPr>
        <w:t xml:space="preserve"> 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20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5. Release of court-martial record of trial.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 xml:space="preserve">A </w:t>
      </w:r>
      <w:r w:rsidR="008F3C6C" w:rsidRPr="008F3C6C">
        <w:rPr>
          <w:rFonts w:ascii="Garamond" w:hAnsi="Garamond" w:cs="Garamond"/>
          <w:color w:val="000000"/>
          <w:szCs w:val="24"/>
        </w:rPr>
        <w:t>court-martial record of trial is subject to release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determination under the Privacy Act and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Freedom of Information Act. Information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marked as classified, controlled, or sealed by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judicial order should not be released absent an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authoritative determination of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releasability</w:t>
      </w:r>
      <w:proofErr w:type="spellEnd"/>
      <w:r w:rsidRPr="008F3C6C">
        <w:rPr>
          <w:rFonts w:ascii="Garamond" w:hAnsi="Garamond" w:cs="Garamond"/>
          <w:color w:val="000000"/>
          <w:szCs w:val="24"/>
        </w:rPr>
        <w:t>. A "transcript of oral proceedings" is not a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record until authentication. When releasing records of trial under this paragraph,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redact all Privacy Act protected data, to include the names of victims of sex offenses,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names of children, and the identity of victims who could be harmed by disclosure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of their identity.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C4219B" w:rsidRDefault="00C4219B" w:rsidP="00C4219B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4219B">
        <w:rPr>
          <w:rFonts w:ascii="Garamond" w:hAnsi="Garamond" w:cs="Garamond"/>
          <w:iCs/>
          <w:color w:val="000000"/>
          <w:szCs w:val="24"/>
        </w:rPr>
        <w:t>A "transcript of oral proceedings" is not a record until authentication.</w:t>
      </w:r>
    </w:p>
    <w:p w:rsidR="00C4219B" w:rsidRPr="00C4219B" w:rsidRDefault="00C4219B" w:rsidP="00C4219B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6. Release of other military justice documents or</w:t>
      </w:r>
      <w:r w:rsidR="00C4219B">
        <w:rPr>
          <w:rFonts w:ascii="Arial Black" w:hAnsi="Arial Black" w:cs="Arial Black"/>
          <w:b/>
          <w:bCs/>
          <w:color w:val="818181"/>
          <w:sz w:val="32"/>
          <w:szCs w:val="32"/>
        </w:rPr>
        <w:t xml:space="preserve"> </w:t>
      </w: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records.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A</w:t>
      </w:r>
      <w:r w:rsidR="008F3C6C" w:rsidRPr="008F3C6C">
        <w:rPr>
          <w:rFonts w:ascii="Garamond" w:hAnsi="Garamond" w:cs="Garamond"/>
          <w:color w:val="000000"/>
          <w:szCs w:val="24"/>
        </w:rPr>
        <w:t>ll other documents or records, including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documents which will, but have not yet become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part of a "record of trial," and including those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which are attached to the court-martial record of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trial but not made a part of the record of trial under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provisions of RCM 1103 (for example, an Article 32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report and its attachments) are also subject to release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determination under the Privacy and Freedom of Information Acts. However, due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regard will be given to the potentially heightened privacy interests of all accused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where a case has not been fully adjudicated as well as to whether any exemption, such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as those included to protect ongoing deliberative processes or investigative processes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should be invoked. Information marked as classified, controlled, or sealed by judicial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order should not be released absent an authoritative determination of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releasability</w:t>
      </w:r>
      <w:proofErr w:type="spellEnd"/>
      <w:r w:rsidRPr="008F3C6C">
        <w:rPr>
          <w:rFonts w:ascii="Garamond" w:hAnsi="Garamond" w:cs="Garamond"/>
          <w:color w:val="000000"/>
          <w:szCs w:val="24"/>
        </w:rPr>
        <w:t>.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When releasing military justice documents or records under this paragraph, redact all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Privacy Act protected data, to include the names of victims of sex offenses, the names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of children, and the identity of victims who could be harmed by disclosure of their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identity.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C4219B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8F3C6C">
        <w:rPr>
          <w:rFonts w:ascii="Garamond" w:hAnsi="Garamond" w:cs="Garamond"/>
          <w:i/>
          <w:iCs/>
          <w:color w:val="000000"/>
          <w:sz w:val="29"/>
          <w:szCs w:val="29"/>
        </w:rPr>
        <w:t>…</w:t>
      </w:r>
      <w:r w:rsidRPr="00C4219B">
        <w:rPr>
          <w:rFonts w:ascii="Garamond" w:hAnsi="Garamond" w:cs="Garamond"/>
          <w:iCs/>
          <w:color w:val="000000"/>
          <w:szCs w:val="24"/>
        </w:rPr>
        <w:t xml:space="preserve"> </w:t>
      </w:r>
      <w:proofErr w:type="gramStart"/>
      <w:r w:rsidRPr="00C4219B">
        <w:rPr>
          <w:rFonts w:ascii="Garamond" w:hAnsi="Garamond" w:cs="Garamond"/>
          <w:iCs/>
          <w:color w:val="000000"/>
          <w:szCs w:val="24"/>
        </w:rPr>
        <w:t>due</w:t>
      </w:r>
      <w:proofErr w:type="gramEnd"/>
      <w:r w:rsidRPr="00C4219B">
        <w:rPr>
          <w:rFonts w:ascii="Garamond" w:hAnsi="Garamond" w:cs="Garamond"/>
          <w:iCs/>
          <w:color w:val="000000"/>
          <w:szCs w:val="24"/>
        </w:rPr>
        <w:t xml:space="preserve"> regard will be given to the</w:t>
      </w:r>
      <w:r w:rsid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potentially heightened privacy interests of all</w:t>
      </w:r>
      <w:r w:rsid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accused where a case has not been fully</w:t>
      </w:r>
      <w:r w:rsid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adjudicated</w:t>
      </w:r>
      <w:r w:rsidR="00C4219B">
        <w:rPr>
          <w:rFonts w:ascii="Garamond" w:hAnsi="Garamond" w:cs="Garamond"/>
          <w:iCs/>
          <w:color w:val="000000"/>
          <w:szCs w:val="24"/>
        </w:rPr>
        <w:t xml:space="preserve">. 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7. Release of information under FOIA.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The Freedom of Information Act (FOIA), gives the media an alternative to going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through PA to obtain information. FOIA channels are not as rapid as Public Affairs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service to the media; frequently they are not as responsive to actual media needs;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media get only what they ask for with no helpful explanation. For that reason, PAOs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should work with the unit FOIA office to identify media requests and determine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whether Public Affairs provides better media service. In addition to faster service,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PAO can find out exactly what the media are trying to locate, and can try to provide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it in an understandable form. Occasionally, documents requested by media under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FOIA procedures do not provide the facts or explanations the media really need.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PAO can be of genuine service to all by acting as go-between.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b/>
          <w:bCs/>
          <w:color w:val="000000"/>
          <w:szCs w:val="24"/>
        </w:rPr>
        <w:t xml:space="preserve">Note: </w:t>
      </w:r>
      <w:r w:rsidRPr="008F3C6C">
        <w:rPr>
          <w:rFonts w:ascii="Garamond" w:hAnsi="Garamond" w:cs="Garamond"/>
          <w:color w:val="000000"/>
          <w:szCs w:val="24"/>
        </w:rPr>
        <w:t xml:space="preserve">The above does not mean that otherwise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nonreleasable</w:t>
      </w:r>
      <w:proofErr w:type="spellEnd"/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information can or should always be released by PAOs. If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requested documents are releasable under the Acts highlighted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above, provide them to the media through Public Affairs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channels if it better serves media interests. Don't make the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media go through FOIA procedures to get them. Furthermore,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make the documents available to the media free of charge unless</w:t>
      </w:r>
      <w:r w:rsidR="00C4219B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they involve excessive costs to the government.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8. Release of other military justice audiovisual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proofErr w:type="gramStart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documents</w:t>
      </w:r>
      <w:proofErr w:type="gramEnd"/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 xml:space="preserve"> or records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C4219B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4219B">
        <w:rPr>
          <w:rFonts w:ascii="Garamond" w:hAnsi="Garamond" w:cs="Garamond"/>
          <w:iCs/>
          <w:color w:val="000000"/>
          <w:szCs w:val="24"/>
        </w:rPr>
        <w:t xml:space="preserve">R </w:t>
      </w:r>
      <w:proofErr w:type="spellStart"/>
      <w:r w:rsidRPr="00C4219B">
        <w:rPr>
          <w:rFonts w:ascii="Garamond" w:hAnsi="Garamond" w:cs="Garamond"/>
          <w:iCs/>
          <w:color w:val="000000"/>
          <w:szCs w:val="24"/>
        </w:rPr>
        <w:t>ule</w:t>
      </w:r>
      <w:proofErr w:type="spellEnd"/>
      <w:r w:rsidRPr="00C4219B">
        <w:rPr>
          <w:rFonts w:ascii="Garamond" w:hAnsi="Garamond" w:cs="Garamond"/>
          <w:iCs/>
          <w:color w:val="000000"/>
          <w:szCs w:val="24"/>
        </w:rPr>
        <w:t xml:space="preserve"> for Courts-Martial (RCM) 806(c) prohibits video and audio recording and the taking of</w:t>
      </w:r>
      <w:r w:rsidR="00C4219B" w:rsidRP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photographs</w:t>
      </w:r>
      <w:r w:rsidR="00C4219B" w:rsidRPr="00C4219B">
        <w:rPr>
          <w:rFonts w:ascii="Garamond" w:hAnsi="Garamond" w:cs="Garamond"/>
          <w:iCs/>
          <w:color w:val="000000"/>
          <w:szCs w:val="24"/>
        </w:rPr>
        <w:t>.</w:t>
      </w:r>
    </w:p>
    <w:p w:rsidR="00C4219B" w:rsidRP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E</w:t>
      </w:r>
      <w:r w:rsidR="008F3C6C" w:rsidRPr="008F3C6C">
        <w:rPr>
          <w:rFonts w:ascii="Garamond" w:hAnsi="Garamond" w:cs="Garamond"/>
          <w:color w:val="000000"/>
          <w:szCs w:val="24"/>
        </w:rPr>
        <w:t>xcept for the purpose of preparing the record of trial — in the courtroom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during the proceedings. Radio and television broadcasting of proceedings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from the courtroom are also prohibited. (However, the military judge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may, as a matter of discretion, permit contemporaneous closed-circuit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video or audio transmission to permit viewing or hearing by an accused removed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under RCM 804 or by spectators when courtroom facilities are inadequate to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accommodate a reasonable number of spectators). PAOs should work closely with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their legal counsel to determine the level of media interest early on in order for the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military judge to make an informed decision about audio-video accommodations.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Coast Guard representatives must not encourage or assist news media in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photographing or televising an accused being held or transported in custody, nor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should photographs of the accused be provided to the media.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  <w:r w:rsidRPr="008F3C6C">
        <w:rPr>
          <w:rFonts w:ascii="Arial Black" w:hAnsi="Arial Black" w:cs="Arial Black"/>
          <w:b/>
          <w:bCs/>
          <w:color w:val="818181"/>
          <w:sz w:val="32"/>
          <w:szCs w:val="32"/>
        </w:rPr>
        <w:t>9. Words to “avoid” (don’t use).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2"/>
          <w:szCs w:val="32"/>
        </w:rPr>
      </w:pPr>
    </w:p>
    <w:p w:rsidR="008F3C6C" w:rsidRPr="00C4219B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4219B">
        <w:rPr>
          <w:rFonts w:ascii="Garamond" w:hAnsi="Garamond" w:cs="Garamond"/>
          <w:iCs/>
          <w:color w:val="000000"/>
          <w:szCs w:val="24"/>
        </w:rPr>
        <w:t>Familiarize all PA support personnel as well as any legal subject matter experts with language that</w:t>
      </w:r>
      <w:r w:rsid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they should "avoid" when talking to the media: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D</w:t>
      </w:r>
      <w:r w:rsidR="008F3C6C" w:rsidRPr="008F3C6C">
        <w:rPr>
          <w:rFonts w:ascii="Garamond" w:hAnsi="Garamond" w:cs="Garamond"/>
          <w:color w:val="000000"/>
          <w:szCs w:val="24"/>
        </w:rPr>
        <w:t>o not use editorial words prejudicial to the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accused before trial, such as hit-and-run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driver, deserter, or murderer. Before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conviction, use "the accused is charged with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the crime," or "alleged to have committed."</w:t>
      </w:r>
    </w:p>
    <w:p w:rsidR="00C4219B" w:rsidRP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 w:val="114"/>
          <w:szCs w:val="114"/>
        </w:rPr>
      </w:pPr>
    </w:p>
    <w:p w:rsidR="008F3C6C" w:rsidRPr="00C4219B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C4219B">
        <w:rPr>
          <w:rFonts w:ascii="Garamond" w:hAnsi="Garamond" w:cs="Garamond"/>
          <w:iCs/>
          <w:color w:val="000000"/>
          <w:szCs w:val="24"/>
        </w:rPr>
        <w:t>No sensationalism or exaggeration;</w:t>
      </w:r>
      <w:r w:rsidR="00C4219B" w:rsidRP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No slang, unless in a direct quote;</w:t>
      </w:r>
      <w:r w:rsidR="00C4219B" w:rsidRP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Do not use the term "criminal" (in</w:t>
      </w:r>
      <w:r w:rsidR="00C4219B" w:rsidRPr="00C4219B">
        <w:rPr>
          <w:rFonts w:ascii="Garamond" w:hAnsi="Garamond" w:cs="Garamond"/>
          <w:iCs/>
          <w:color w:val="000000"/>
          <w:szCs w:val="24"/>
        </w:rPr>
        <w:t xml:space="preserve"> </w:t>
      </w:r>
      <w:r w:rsidRPr="00C4219B">
        <w:rPr>
          <w:rFonts w:ascii="Garamond" w:hAnsi="Garamond" w:cs="Garamond"/>
          <w:iCs/>
          <w:color w:val="000000"/>
          <w:szCs w:val="24"/>
        </w:rPr>
        <w:t>reference to the accused)</w:t>
      </w:r>
      <w:r w:rsidR="00C4219B">
        <w:rPr>
          <w:rFonts w:ascii="Garamond" w:hAnsi="Garamond" w:cs="Garamond"/>
          <w:iCs/>
          <w:color w:val="000000"/>
          <w:szCs w:val="24"/>
        </w:rPr>
        <w:t>.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C4219B" w:rsidRDefault="00C4219B" w:rsidP="00C4219B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8F3C6C">
        <w:rPr>
          <w:rFonts w:ascii="Arial Black" w:hAnsi="Arial Black" w:cs="Arial Black"/>
          <w:b/>
          <w:bCs/>
          <w:color w:val="000000"/>
          <w:sz w:val="36"/>
          <w:szCs w:val="36"/>
        </w:rPr>
        <w:lastRenderedPageBreak/>
        <w:t xml:space="preserve">Chapter </w:t>
      </w:r>
      <w:r>
        <w:rPr>
          <w:rFonts w:ascii="Arial Black" w:hAnsi="Arial Black" w:cs="Arial Black"/>
          <w:b/>
          <w:bCs/>
          <w:color w:val="000000"/>
          <w:sz w:val="36"/>
          <w:szCs w:val="36"/>
        </w:rPr>
        <w:t>3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818181"/>
          <w:sz w:val="44"/>
          <w:szCs w:val="44"/>
        </w:rPr>
        <w:t>Public Affairs Media Plans</w:t>
      </w:r>
    </w:p>
    <w:p w:rsidR="00C4219B" w:rsidRDefault="00C4219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4"/>
          <w:szCs w:val="44"/>
        </w:rPr>
      </w:pPr>
    </w:p>
    <w:p w:rsidR="00C4219B" w:rsidRDefault="008F3C6C" w:rsidP="00C4219B">
      <w:pPr>
        <w:numPr>
          <w:ilvl w:val="0"/>
          <w:numId w:val="27"/>
        </w:numPr>
        <w:autoSpaceDE w:val="0"/>
        <w:autoSpaceDN w:val="0"/>
        <w:adjustRightInd w:val="0"/>
        <w:spacing w:after="0"/>
        <w:ind w:hanging="1080"/>
        <w:jc w:val="left"/>
        <w:rPr>
          <w:rFonts w:ascii="Arial Black" w:hAnsi="Arial Black" w:cs="Arial Black"/>
          <w:b/>
          <w:bCs/>
          <w:color w:val="818181"/>
          <w:sz w:val="36"/>
          <w:szCs w:val="36"/>
        </w:rPr>
      </w:pPr>
      <w:r w:rsidRPr="008F3C6C">
        <w:rPr>
          <w:rFonts w:ascii="Arial Black" w:hAnsi="Arial Black" w:cs="Arial Black"/>
          <w:b/>
          <w:bCs/>
          <w:color w:val="818181"/>
          <w:sz w:val="36"/>
          <w:szCs w:val="36"/>
        </w:rPr>
        <w:t>Four Key Points</w:t>
      </w:r>
    </w:p>
    <w:p w:rsidR="008F3C6C" w:rsidRPr="00F16A07" w:rsidRDefault="008F3C6C" w:rsidP="00C4219B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F16A07">
        <w:rPr>
          <w:rFonts w:ascii="Garamond" w:hAnsi="Garamond" w:cs="Garamond"/>
          <w:iCs/>
          <w:color w:val="000000"/>
          <w:szCs w:val="24"/>
        </w:rPr>
        <w:t>Develop a PA plan for dealing with the media</w:t>
      </w:r>
    </w:p>
    <w:p w:rsidR="00C4219B" w:rsidRPr="00C4219B" w:rsidRDefault="00C4219B" w:rsidP="00C4219B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36"/>
          <w:szCs w:val="36"/>
        </w:rPr>
      </w:pPr>
    </w:p>
    <w:p w:rsidR="008F3C6C" w:rsidRDefault="00C4219B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000000"/>
          <w:szCs w:val="24"/>
        </w:rPr>
        <w:t>T</w:t>
      </w:r>
      <w:r w:rsidR="008F3C6C" w:rsidRPr="008F3C6C">
        <w:rPr>
          <w:rFonts w:ascii="Garamond" w:hAnsi="Garamond" w:cs="Garamond"/>
          <w:color w:val="000000"/>
          <w:szCs w:val="24"/>
        </w:rPr>
        <w:t>ailored to the needs of your high visibility cases. Develop the plan in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coordination with your legal counsel.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Obtain a clear understanding among superior and subordinate command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levels as to what command level will be the release authority and coordinate with the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PAO from that command. Include this information in your PA plan.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PAO "Jurisdiction". Coordination and roles should be thoroughly discussed and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determined between the unit, district, area or headquarters PAOs, as well as how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coordination is done with the installation staff. Include this information in your PA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plan.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Obtain the relevant command decisions regarding which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commanders must personally approve releases.</w:t>
      </w: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F16A07" w:rsidRPr="00F16A07" w:rsidRDefault="00F16A07" w:rsidP="00F16A07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spellStart"/>
      <w:r>
        <w:rPr>
          <w:rFonts w:ascii="Arial Black" w:hAnsi="Arial Black" w:cs="Arial Black"/>
          <w:b/>
          <w:bCs/>
          <w:color w:val="000000"/>
          <w:szCs w:val="24"/>
        </w:rPr>
        <w:t>Valulable</w:t>
      </w:r>
      <w:proofErr w:type="spellEnd"/>
      <w:r>
        <w:rPr>
          <w:rFonts w:ascii="Arial Black" w:hAnsi="Arial Black" w:cs="Arial Black"/>
          <w:b/>
          <w:bCs/>
          <w:color w:val="000000"/>
          <w:szCs w:val="24"/>
        </w:rPr>
        <w:t xml:space="preserve"> Information: </w:t>
      </w:r>
      <w:r w:rsidRPr="00F16A07">
        <w:rPr>
          <w:rFonts w:ascii="Garamond" w:hAnsi="Garamond" w:cs="Garamond"/>
          <w:color w:val="000000"/>
          <w:szCs w:val="24"/>
        </w:rPr>
        <w:t>Develop a PA plan</w:t>
      </w:r>
      <w:r>
        <w:rPr>
          <w:rFonts w:ascii="Garamond" w:hAnsi="Garamond" w:cs="Garamond"/>
          <w:color w:val="000000"/>
          <w:szCs w:val="24"/>
        </w:rPr>
        <w:t xml:space="preserve">; </w:t>
      </w:r>
      <w:r w:rsidRPr="00F16A07">
        <w:rPr>
          <w:rFonts w:ascii="Garamond" w:hAnsi="Garamond" w:cs="Garamond"/>
          <w:color w:val="000000"/>
          <w:szCs w:val="24"/>
        </w:rPr>
        <w:t>Agree upon command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color w:val="000000"/>
          <w:szCs w:val="24"/>
        </w:rPr>
        <w:t>levels for release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color w:val="000000"/>
          <w:szCs w:val="24"/>
        </w:rPr>
        <w:t>authorizations</w:t>
      </w:r>
      <w:r>
        <w:rPr>
          <w:rFonts w:ascii="Garamond" w:hAnsi="Garamond" w:cs="Garamond"/>
          <w:color w:val="000000"/>
          <w:szCs w:val="24"/>
        </w:rPr>
        <w:t xml:space="preserve">; </w:t>
      </w:r>
      <w:r w:rsidRPr="00F16A07">
        <w:rPr>
          <w:rFonts w:ascii="Garamond" w:hAnsi="Garamond" w:cs="Garamond"/>
          <w:color w:val="000000"/>
          <w:szCs w:val="24"/>
        </w:rPr>
        <w:t>Coordinate between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color w:val="000000"/>
          <w:szCs w:val="24"/>
        </w:rPr>
        <w:t>PAOs</w:t>
      </w:r>
      <w:r>
        <w:rPr>
          <w:rFonts w:ascii="Garamond" w:hAnsi="Garamond" w:cs="Garamond"/>
          <w:color w:val="000000"/>
          <w:szCs w:val="24"/>
        </w:rPr>
        <w:t xml:space="preserve">; </w:t>
      </w:r>
      <w:r w:rsidRPr="00F16A07">
        <w:rPr>
          <w:rFonts w:ascii="Garamond" w:hAnsi="Garamond" w:cs="Garamond"/>
          <w:color w:val="000000"/>
          <w:szCs w:val="24"/>
        </w:rPr>
        <w:t>Obtain relevant command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color w:val="000000"/>
          <w:szCs w:val="24"/>
        </w:rPr>
        <w:t>decisions regarding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color w:val="000000"/>
          <w:szCs w:val="24"/>
        </w:rPr>
        <w:t>releases.</w:t>
      </w: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F16A07" w:rsidRPr="008F3C6C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F16A07" w:rsidRDefault="008F3C6C" w:rsidP="00F16A07">
      <w:pPr>
        <w:numPr>
          <w:ilvl w:val="0"/>
          <w:numId w:val="27"/>
        </w:numPr>
        <w:autoSpaceDE w:val="0"/>
        <w:autoSpaceDN w:val="0"/>
        <w:adjustRightInd w:val="0"/>
        <w:spacing w:after="0"/>
        <w:ind w:hanging="1080"/>
        <w:jc w:val="left"/>
        <w:rPr>
          <w:rFonts w:ascii="Arial Black" w:hAnsi="Arial Black" w:cs="Arial Black"/>
          <w:b/>
          <w:bCs/>
          <w:color w:val="818181"/>
          <w:sz w:val="36"/>
          <w:szCs w:val="36"/>
        </w:rPr>
      </w:pPr>
      <w:r w:rsidRPr="008F3C6C">
        <w:rPr>
          <w:rFonts w:ascii="Arial Black" w:hAnsi="Arial Black" w:cs="Arial Black"/>
          <w:b/>
          <w:bCs/>
          <w:color w:val="818181"/>
          <w:sz w:val="36"/>
          <w:szCs w:val="36"/>
        </w:rPr>
        <w:t>Media Plan Contents</w:t>
      </w: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F16A07">
        <w:rPr>
          <w:rFonts w:ascii="Garamond" w:hAnsi="Garamond" w:cs="Garamond"/>
          <w:iCs/>
          <w:color w:val="000000"/>
          <w:szCs w:val="24"/>
        </w:rPr>
        <w:t>Just as operations plans are developed with the active input of those experts who must</w:t>
      </w:r>
      <w:r w:rsidR="00F16A07">
        <w:rPr>
          <w:rFonts w:ascii="Garamond" w:hAnsi="Garamond" w:cs="Garamond"/>
          <w:iCs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iCs/>
          <w:color w:val="000000"/>
          <w:szCs w:val="24"/>
        </w:rPr>
        <w:t>employ it, your PA plan for these events must be developed with your supporting legal</w:t>
      </w:r>
      <w:r w:rsidR="00F16A07">
        <w:rPr>
          <w:rFonts w:ascii="Garamond" w:hAnsi="Garamond" w:cs="Garamond"/>
          <w:iCs/>
          <w:color w:val="000000"/>
          <w:szCs w:val="24"/>
        </w:rPr>
        <w:t xml:space="preserve"> </w:t>
      </w:r>
      <w:proofErr w:type="gramStart"/>
      <w:r w:rsidRPr="00F16A07">
        <w:rPr>
          <w:rFonts w:ascii="Garamond" w:hAnsi="Garamond" w:cs="Garamond"/>
          <w:iCs/>
          <w:color w:val="000000"/>
          <w:szCs w:val="24"/>
        </w:rPr>
        <w:t>officers</w:t>
      </w:r>
      <w:proofErr w:type="gramEnd"/>
      <w:r w:rsidRPr="00F16A07">
        <w:rPr>
          <w:rFonts w:ascii="Garamond" w:hAnsi="Garamond" w:cs="Garamond"/>
          <w:iCs/>
          <w:color w:val="000000"/>
          <w:szCs w:val="24"/>
        </w:rPr>
        <w:t xml:space="preserve"> involvement. Request input from your legal office to help develop the plan, review</w:t>
      </w:r>
      <w:r w:rsidR="00F16A07">
        <w:rPr>
          <w:rFonts w:ascii="Garamond" w:hAnsi="Garamond" w:cs="Garamond"/>
          <w:iCs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iCs/>
          <w:color w:val="000000"/>
          <w:szCs w:val="24"/>
        </w:rPr>
        <w:t>it, and provide the substantive legal information needed to formalize it. The commander</w:t>
      </w:r>
      <w:r w:rsidR="00F16A07">
        <w:rPr>
          <w:rFonts w:ascii="Garamond" w:hAnsi="Garamond" w:cs="Garamond"/>
          <w:iCs/>
          <w:color w:val="000000"/>
          <w:szCs w:val="24"/>
        </w:rPr>
        <w:t xml:space="preserve"> </w:t>
      </w: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29"/>
          <w:szCs w:val="29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proofErr w:type="gramStart"/>
      <w:r w:rsidRPr="00F16A07">
        <w:rPr>
          <w:rFonts w:ascii="Garamond" w:hAnsi="Garamond" w:cs="Garamond"/>
          <w:iCs/>
          <w:color w:val="000000"/>
          <w:szCs w:val="24"/>
        </w:rPr>
        <w:lastRenderedPageBreak/>
        <w:t>should</w:t>
      </w:r>
      <w:proofErr w:type="gramEnd"/>
      <w:r w:rsidRPr="00F16A07">
        <w:rPr>
          <w:rFonts w:ascii="Garamond" w:hAnsi="Garamond" w:cs="Garamond"/>
          <w:iCs/>
          <w:color w:val="000000"/>
          <w:szCs w:val="24"/>
        </w:rPr>
        <w:t xml:space="preserve"> approve it. Annex B is an example plan which may be adapted for use for</w:t>
      </w:r>
      <w:r w:rsidR="00F16A07">
        <w:rPr>
          <w:rFonts w:ascii="Garamond" w:hAnsi="Garamond" w:cs="Garamond"/>
          <w:iCs/>
          <w:color w:val="000000"/>
          <w:szCs w:val="24"/>
        </w:rPr>
        <w:t xml:space="preserve"> </w:t>
      </w:r>
      <w:r w:rsidRPr="00F16A07">
        <w:rPr>
          <w:rFonts w:ascii="Garamond" w:hAnsi="Garamond" w:cs="Garamond"/>
          <w:iCs/>
          <w:color w:val="000000"/>
          <w:szCs w:val="24"/>
        </w:rPr>
        <w:t>specific cases. The plan should generally address the following:</w:t>
      </w:r>
    </w:p>
    <w:p w:rsidR="00F16A07" w:rsidRPr="00F16A07" w:rsidRDefault="00F16A07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</w:p>
    <w:p w:rsidR="008F3C6C" w:rsidRDefault="00AD542C" w:rsidP="00AD542C">
      <w:pPr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Garamond" w:hAnsi="Garamond" w:cs="Garamond"/>
          <w:color w:val="818181"/>
          <w:szCs w:val="24"/>
        </w:rPr>
        <w:t xml:space="preserve"> </w:t>
      </w:r>
      <w:r w:rsidR="008F3C6C" w:rsidRPr="008F3C6C">
        <w:rPr>
          <w:rFonts w:ascii="Garamond" w:hAnsi="Garamond" w:cs="Garamond"/>
          <w:color w:val="818181"/>
          <w:szCs w:val="24"/>
        </w:rPr>
        <w:t xml:space="preserve"> </w:t>
      </w:r>
      <w:r w:rsidR="008F3C6C" w:rsidRPr="008F3C6C">
        <w:rPr>
          <w:rFonts w:ascii="Arial" w:hAnsi="Arial" w:cs="Arial"/>
          <w:color w:val="818181"/>
          <w:sz w:val="32"/>
          <w:szCs w:val="32"/>
        </w:rPr>
        <w:t xml:space="preserve">Background. </w:t>
      </w:r>
      <w:r w:rsidR="008F3C6C" w:rsidRPr="008F3C6C">
        <w:rPr>
          <w:rFonts w:ascii="Garamond" w:hAnsi="Garamond" w:cs="Garamond"/>
          <w:color w:val="000000"/>
          <w:szCs w:val="24"/>
        </w:rPr>
        <w:t xml:space="preserve">Describe circumstances and general information pertaining </w:t>
      </w:r>
      <w:proofErr w:type="gramStart"/>
      <w:r w:rsidR="008F3C6C" w:rsidRPr="008F3C6C">
        <w:rPr>
          <w:rFonts w:ascii="Garamond" w:hAnsi="Garamond" w:cs="Garamond"/>
          <w:color w:val="000000"/>
          <w:szCs w:val="24"/>
        </w:rPr>
        <w:t>to</w:t>
      </w:r>
      <w:r w:rsidR="00F16A07">
        <w:rPr>
          <w:rFonts w:ascii="Garamond" w:hAnsi="Garamond" w:cs="Garamond"/>
          <w:color w:val="000000"/>
          <w:szCs w:val="24"/>
        </w:rPr>
        <w:t xml:space="preserve">  </w:t>
      </w:r>
      <w:r w:rsidR="008F3C6C" w:rsidRPr="008F3C6C">
        <w:rPr>
          <w:rFonts w:ascii="Garamond" w:hAnsi="Garamond" w:cs="Garamond"/>
          <w:color w:val="000000"/>
          <w:szCs w:val="24"/>
        </w:rPr>
        <w:t>the</w:t>
      </w:r>
      <w:proofErr w:type="gramEnd"/>
      <w:r w:rsidR="008F3C6C" w:rsidRPr="008F3C6C">
        <w:rPr>
          <w:rFonts w:ascii="Garamond" w:hAnsi="Garamond" w:cs="Garamond"/>
          <w:color w:val="000000"/>
          <w:szCs w:val="24"/>
        </w:rPr>
        <w:t xml:space="preserve"> mission.</w:t>
      </w:r>
    </w:p>
    <w:p w:rsidR="00F16A07" w:rsidRPr="008F3C6C" w:rsidRDefault="00F16A07" w:rsidP="00F16A07">
      <w:pPr>
        <w:autoSpaceDE w:val="0"/>
        <w:autoSpaceDN w:val="0"/>
        <w:adjustRightInd w:val="0"/>
        <w:spacing w:after="0"/>
        <w:ind w:left="840" w:hanging="30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818181"/>
          <w:szCs w:val="24"/>
        </w:rPr>
        <w:t xml:space="preserve">. </w:t>
      </w:r>
      <w:r w:rsidR="00AD542C">
        <w:rPr>
          <w:rFonts w:ascii="Garamond" w:hAnsi="Garamond" w:cs="Garamond"/>
          <w:color w:val="818181"/>
          <w:szCs w:val="24"/>
        </w:rPr>
        <w:t xml:space="preserve">  </w:t>
      </w:r>
      <w:r w:rsidRPr="008F3C6C">
        <w:rPr>
          <w:rFonts w:ascii="Arial" w:hAnsi="Arial" w:cs="Arial"/>
          <w:color w:val="818181"/>
          <w:sz w:val="32"/>
          <w:szCs w:val="32"/>
        </w:rPr>
        <w:t xml:space="preserve">Purpose and mission of PA support. </w:t>
      </w:r>
      <w:r w:rsidRPr="008F3C6C">
        <w:rPr>
          <w:rFonts w:ascii="Garamond" w:hAnsi="Garamond" w:cs="Garamond"/>
          <w:color w:val="000000"/>
          <w:szCs w:val="24"/>
        </w:rPr>
        <w:t xml:space="preserve">Define purpose of PA </w:t>
      </w:r>
      <w:proofErr w:type="gramStart"/>
      <w:r w:rsidRPr="008F3C6C">
        <w:rPr>
          <w:rFonts w:ascii="Garamond" w:hAnsi="Garamond" w:cs="Garamond"/>
          <w:color w:val="000000"/>
          <w:szCs w:val="24"/>
        </w:rPr>
        <w:t xml:space="preserve">plan 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and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the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PA mission you are expected to accomplish for high visibility litigation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proceedings.</w:t>
      </w:r>
    </w:p>
    <w:p w:rsidR="00F16A07" w:rsidRPr="008F3C6C" w:rsidRDefault="00F16A07" w:rsidP="00F16A07">
      <w:pPr>
        <w:autoSpaceDE w:val="0"/>
        <w:autoSpaceDN w:val="0"/>
        <w:adjustRightInd w:val="0"/>
        <w:spacing w:after="0"/>
        <w:ind w:left="720" w:hanging="18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tabs>
          <w:tab w:val="left" w:pos="720"/>
        </w:tabs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Arial" w:hAnsi="Arial" w:cs="Arial"/>
          <w:color w:val="818181"/>
          <w:sz w:val="32"/>
          <w:szCs w:val="32"/>
        </w:rPr>
        <w:t xml:space="preserve">Strategy to accomplish PA support. </w:t>
      </w:r>
      <w:r w:rsidRPr="008F3C6C">
        <w:rPr>
          <w:rFonts w:ascii="Garamond" w:hAnsi="Garamond" w:cs="Garamond"/>
          <w:color w:val="000000"/>
          <w:szCs w:val="24"/>
        </w:rPr>
        <w:t xml:space="preserve">Define the general public </w:t>
      </w:r>
      <w:r w:rsidR="00F16A07">
        <w:rPr>
          <w:rFonts w:ascii="Garamond" w:hAnsi="Garamond" w:cs="Garamond"/>
          <w:color w:val="000000"/>
          <w:szCs w:val="24"/>
        </w:rPr>
        <w:t xml:space="preserve">     </w:t>
      </w:r>
      <w:r w:rsidRPr="008F3C6C">
        <w:rPr>
          <w:rFonts w:ascii="Garamond" w:hAnsi="Garamond" w:cs="Garamond"/>
          <w:color w:val="000000"/>
          <w:szCs w:val="24"/>
        </w:rPr>
        <w:t>affairs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intent and approach to publicity and the means by which you intend to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accomplish it. (Example: Provide timely release of information to the news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media at each phase of the legal proceedings, and/or, Keep service members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informed at each phase of the legal proceedings through timely command</w:t>
      </w:r>
      <w:r w:rsidR="00F16A07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information coverage).</w:t>
      </w:r>
    </w:p>
    <w:p w:rsidR="00AD542C" w:rsidRDefault="00AD542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818181"/>
          <w:szCs w:val="24"/>
        </w:rPr>
      </w:pPr>
    </w:p>
    <w:p w:rsidR="008F3C6C" w:rsidRDefault="00AD542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Arial" w:hAnsi="Arial" w:cs="Arial"/>
          <w:color w:val="818181"/>
          <w:sz w:val="32"/>
          <w:szCs w:val="32"/>
        </w:rPr>
        <w:t xml:space="preserve">  </w:t>
      </w:r>
      <w:r w:rsidR="008F3C6C" w:rsidRPr="008F3C6C">
        <w:rPr>
          <w:rFonts w:ascii="Arial" w:hAnsi="Arial" w:cs="Arial"/>
          <w:color w:val="818181"/>
          <w:sz w:val="32"/>
          <w:szCs w:val="32"/>
        </w:rPr>
        <w:t xml:space="preserve">Goals of PA support. </w:t>
      </w:r>
      <w:r w:rsidR="008F3C6C" w:rsidRPr="008F3C6C">
        <w:rPr>
          <w:rFonts w:ascii="Garamond" w:hAnsi="Garamond" w:cs="Garamond"/>
          <w:color w:val="000000"/>
          <w:szCs w:val="24"/>
        </w:rPr>
        <w:t>Think about what outcomes you would like the PA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coverage to help accomplish. (Example: Accommodate news media interest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without adversely impacting on the trial.)</w:t>
      </w:r>
    </w:p>
    <w:p w:rsidR="00AD542C" w:rsidRDefault="00AD542C" w:rsidP="00AD542C">
      <w:pPr>
        <w:pStyle w:val="ListParagraph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AD542C">
        <w:rPr>
          <w:rFonts w:ascii="Arial" w:hAnsi="Arial" w:cs="Arial"/>
          <w:color w:val="818181"/>
          <w:sz w:val="32"/>
          <w:szCs w:val="32"/>
        </w:rPr>
        <w:t xml:space="preserve">Key messages or themes. </w:t>
      </w:r>
      <w:r w:rsidRPr="00AD542C">
        <w:rPr>
          <w:rFonts w:ascii="Garamond" w:hAnsi="Garamond" w:cs="Garamond"/>
          <w:color w:val="000000"/>
          <w:szCs w:val="24"/>
        </w:rPr>
        <w:t>Identify information that is central to the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commander’s intent to be reinforced throughout the proceedings in public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releases. An example could be the commander’s intent to protect the privacy of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victims and/or to ensure a just trial.</w:t>
      </w:r>
    </w:p>
    <w:p w:rsidR="00AD542C" w:rsidRDefault="00AD542C" w:rsidP="00AD542C">
      <w:pPr>
        <w:pStyle w:val="ListParagraph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AD542C">
        <w:rPr>
          <w:rFonts w:ascii="Garamond" w:hAnsi="Garamond" w:cs="Garamond"/>
          <w:color w:val="818181"/>
          <w:szCs w:val="24"/>
        </w:rPr>
        <w:t xml:space="preserve"> </w:t>
      </w:r>
      <w:r w:rsidRPr="00AD542C">
        <w:rPr>
          <w:rFonts w:ascii="Arial" w:hAnsi="Arial" w:cs="Arial"/>
          <w:color w:val="818181"/>
          <w:sz w:val="32"/>
          <w:szCs w:val="32"/>
        </w:rPr>
        <w:t xml:space="preserve">Audiences. </w:t>
      </w:r>
      <w:r w:rsidRPr="00AD542C">
        <w:rPr>
          <w:rFonts w:ascii="Garamond" w:hAnsi="Garamond" w:cs="Garamond"/>
          <w:color w:val="000000"/>
          <w:szCs w:val="24"/>
        </w:rPr>
        <w:t>While media are often considered to be an audience, they are in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fact the medium through which the audience is reached. Audiences can be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internal or external and cover the spectrum from the general public, soldiers,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other services and Congress, all the way to special interest groups. Identification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of the interested audiences will assist PAO’s in targeting the appropriate media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channels.</w:t>
      </w:r>
    </w:p>
    <w:p w:rsidR="00AD542C" w:rsidRDefault="00AD542C" w:rsidP="00AD542C">
      <w:pPr>
        <w:autoSpaceDE w:val="0"/>
        <w:autoSpaceDN w:val="0"/>
        <w:adjustRightInd w:val="0"/>
        <w:spacing w:after="0"/>
        <w:ind w:left="54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Arial Black" w:hAnsi="Arial Black" w:cs="Arial Black"/>
          <w:b/>
          <w:bCs/>
          <w:color w:val="000000"/>
          <w:szCs w:val="24"/>
        </w:rPr>
        <w:t xml:space="preserve">Valuable Information: </w:t>
      </w:r>
      <w:r w:rsidRPr="00AD542C">
        <w:rPr>
          <w:rFonts w:ascii="Garamond" w:hAnsi="Garamond" w:cs="Garamond"/>
          <w:color w:val="000000"/>
          <w:szCs w:val="24"/>
        </w:rPr>
        <w:t>Media are the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conduit through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which the audience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is reached.</w:t>
      </w:r>
    </w:p>
    <w:p w:rsidR="00AD542C" w:rsidRPr="00AD542C" w:rsidRDefault="00AD542C" w:rsidP="00AD542C">
      <w:pPr>
        <w:autoSpaceDE w:val="0"/>
        <w:autoSpaceDN w:val="0"/>
        <w:adjustRightInd w:val="0"/>
        <w:spacing w:after="0"/>
        <w:ind w:left="54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AD542C">
        <w:rPr>
          <w:rFonts w:ascii="Garamond" w:hAnsi="Garamond" w:cs="Garamond"/>
          <w:color w:val="818181"/>
          <w:szCs w:val="24"/>
        </w:rPr>
        <w:t xml:space="preserve"> </w:t>
      </w:r>
      <w:r w:rsidRPr="00AD542C">
        <w:rPr>
          <w:rFonts w:ascii="Arial" w:hAnsi="Arial" w:cs="Arial"/>
          <w:color w:val="818181"/>
          <w:sz w:val="32"/>
          <w:szCs w:val="32"/>
        </w:rPr>
        <w:t xml:space="preserve">Tactics. </w:t>
      </w:r>
      <w:r w:rsidRPr="00AD542C">
        <w:rPr>
          <w:rFonts w:ascii="Garamond" w:hAnsi="Garamond" w:cs="Garamond"/>
          <w:color w:val="000000"/>
          <w:szCs w:val="24"/>
        </w:rPr>
        <w:t>Tactics include the details of how you will accomplish your strategy;</w:t>
      </w:r>
      <w:r w:rsidR="00AD542C" w:rsidRP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through which publications or media channels. Be sure to remember your own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AD542C">
        <w:rPr>
          <w:rFonts w:ascii="Garamond" w:hAnsi="Garamond" w:cs="Garamond"/>
          <w:color w:val="000000"/>
          <w:szCs w:val="24"/>
        </w:rPr>
        <w:t>Command Information channels.</w:t>
      </w:r>
    </w:p>
    <w:p w:rsidR="00AD542C" w:rsidRDefault="00AD542C" w:rsidP="00AD542C">
      <w:pPr>
        <w:pStyle w:val="ListParagraph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 w:val="32"/>
          <w:szCs w:val="32"/>
        </w:rPr>
        <w:t>Coordination and responsibilities.</w:t>
      </w:r>
    </w:p>
    <w:p w:rsidR="00AD542C" w:rsidRDefault="00AD542C" w:rsidP="00AD542C">
      <w:pPr>
        <w:numPr>
          <w:ilvl w:val="0"/>
          <w:numId w:val="32"/>
        </w:num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Wingdings" w:hAnsi="Wingdings" w:cs="Wingdings"/>
          <w:color w:val="000000"/>
          <w:sz w:val="17"/>
          <w:szCs w:val="17"/>
        </w:rPr>
        <w:t></w:t>
      </w:r>
      <w:r w:rsidR="008F3C6C" w:rsidRPr="00AD542C">
        <w:rPr>
          <w:rFonts w:ascii="Wingdings" w:hAnsi="Wingdings" w:cs="Wingdings"/>
          <w:color w:val="000000"/>
          <w:sz w:val="17"/>
          <w:szCs w:val="17"/>
        </w:rPr>
        <w:t></w:t>
      </w:r>
      <w:r w:rsidR="008F3C6C" w:rsidRPr="00AD542C">
        <w:rPr>
          <w:rFonts w:ascii="Wingdings" w:hAnsi="Wingdings" w:cs="Wingdings"/>
          <w:color w:val="000000"/>
          <w:sz w:val="17"/>
          <w:szCs w:val="17"/>
        </w:rPr>
        <w:t></w:t>
      </w:r>
      <w:r w:rsidR="008F3C6C" w:rsidRPr="00AD542C">
        <w:rPr>
          <w:rFonts w:ascii="Garamond" w:hAnsi="Garamond" w:cs="Garamond"/>
          <w:color w:val="000000"/>
          <w:szCs w:val="24"/>
        </w:rPr>
        <w:t>Obtain a clear understanding among superior and subordinate command levels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AD542C">
        <w:rPr>
          <w:rFonts w:ascii="Garamond" w:hAnsi="Garamond" w:cs="Garamond"/>
          <w:color w:val="000000"/>
          <w:szCs w:val="24"/>
        </w:rPr>
        <w:t>as to what command level will be the release authority and coordinate with the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8F3C6C">
        <w:rPr>
          <w:rFonts w:ascii="Garamond" w:hAnsi="Garamond" w:cs="Garamond"/>
          <w:color w:val="000000"/>
          <w:szCs w:val="24"/>
        </w:rPr>
        <w:t>PAO from that command.</w:t>
      </w:r>
    </w:p>
    <w:p w:rsidR="00AD542C" w:rsidRDefault="00AD542C" w:rsidP="00AD542C">
      <w:pPr>
        <w:autoSpaceDE w:val="0"/>
        <w:autoSpaceDN w:val="0"/>
        <w:adjustRightInd w:val="0"/>
        <w:spacing w:after="0"/>
        <w:ind w:left="360"/>
        <w:jc w:val="left"/>
        <w:rPr>
          <w:rFonts w:ascii="Garamond" w:hAnsi="Garamond" w:cs="Garamond"/>
          <w:color w:val="000000"/>
          <w:szCs w:val="24"/>
        </w:rPr>
      </w:pPr>
    </w:p>
    <w:p w:rsidR="00AD542C" w:rsidRDefault="008F3C6C" w:rsidP="00AD542C">
      <w:pPr>
        <w:autoSpaceDE w:val="0"/>
        <w:autoSpaceDN w:val="0"/>
        <w:adjustRightInd w:val="0"/>
        <w:spacing w:after="0"/>
        <w:ind w:left="36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PAO "Jurisdiction", coordination, and roles should be determined and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addressed between the unit, district, area and headquarters PAOs, as well as how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coordination is done with the staff of the relevant command.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</w:p>
    <w:p w:rsidR="008F3C6C" w:rsidRDefault="008F3C6C" w:rsidP="00AD542C">
      <w:pPr>
        <w:autoSpaceDE w:val="0"/>
        <w:autoSpaceDN w:val="0"/>
        <w:adjustRightInd w:val="0"/>
        <w:spacing w:after="0"/>
        <w:ind w:left="36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If your plan contains logistical requirements for military police, other staff,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personnel for additional duties, equipment, facilities and other support, you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may also need to request that your command issue an operations order to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ensure the appropriate level of priority and support from all staff agencies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involved.</w:t>
      </w:r>
    </w:p>
    <w:p w:rsidR="00AD542C" w:rsidRPr="008F3C6C" w:rsidRDefault="00AD542C" w:rsidP="00AD542C">
      <w:pPr>
        <w:autoSpaceDE w:val="0"/>
        <w:autoSpaceDN w:val="0"/>
        <w:adjustRightInd w:val="0"/>
        <w:spacing w:after="0"/>
        <w:ind w:left="36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360" w:hanging="84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Arial" w:hAnsi="Arial" w:cs="Arial"/>
          <w:color w:val="818181"/>
          <w:sz w:val="32"/>
          <w:szCs w:val="32"/>
        </w:rPr>
        <w:t xml:space="preserve">Written Q's and A's </w:t>
      </w:r>
      <w:r w:rsidRPr="008F3C6C">
        <w:rPr>
          <w:rFonts w:ascii="Garamond" w:hAnsi="Garamond" w:cs="Garamond"/>
          <w:color w:val="000000"/>
          <w:szCs w:val="24"/>
        </w:rPr>
        <w:t>(questions and answers) prepared for PA use in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responding to standard and expected questions. The Fact Sheets contained in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Appendix A may be used for more general questions about the military Justice</w:t>
      </w:r>
      <w:r w:rsidR="00AD542C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system.</w:t>
      </w:r>
    </w:p>
    <w:p w:rsidR="00AD542C" w:rsidRPr="008F3C6C" w:rsidRDefault="00AD542C" w:rsidP="00AD542C">
      <w:pPr>
        <w:autoSpaceDE w:val="0"/>
        <w:autoSpaceDN w:val="0"/>
        <w:adjustRightInd w:val="0"/>
        <w:spacing w:after="0"/>
        <w:ind w:left="72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AD542C">
      <w:pPr>
        <w:numPr>
          <w:ilvl w:val="0"/>
          <w:numId w:val="30"/>
        </w:numPr>
        <w:autoSpaceDE w:val="0"/>
        <w:autoSpaceDN w:val="0"/>
        <w:adjustRightInd w:val="0"/>
        <w:spacing w:after="0"/>
        <w:ind w:hanging="120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 w:val="32"/>
          <w:szCs w:val="32"/>
        </w:rPr>
        <w:t>Concept of media operation to include</w:t>
      </w:r>
    </w:p>
    <w:p w:rsidR="002E6C2F" w:rsidRPr="002E6C2F" w:rsidRDefault="002E6C2F" w:rsidP="002E6C2F">
      <w:pPr>
        <w:pStyle w:val="ListParagraph"/>
        <w:rPr>
          <w:rFonts w:ascii="Arial" w:hAnsi="Arial" w:cs="Arial"/>
          <w:color w:val="818181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Establishment of a media center. Plan for adequate phone lines and basic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amenities such as coffee, water, etc. Identify a location convenient to the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courtroom but also in an area that will not unduly interfere with trial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proceedings or, more importantly, deliberations.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As news reporters arrive at media center (consider having a PA rep to direct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media to the media center), provide handouts, brief them on rules, location of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restrooms, etc. Provide lots of space/phones/outlets to file stories, plug in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laptop computers, etc. Don't forget cameramen camped outside.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Escorting the media. Provide the media with badges so they can be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distinguished from other civilians in the area. Clearly identify “off-limits” areas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and provide escorts as needed.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"Ground rules" for press members (e.g., where they are allowed to go on post,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where photography is permitted or prohibited, “off-limits” areas, procedures for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requesting interviews, including locations of "man on the street" interviews,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whether they will be allowed back into the courtroom after the day's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proceedings in order to do a "standup," etc.). Be sure everyone understands your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ground rules in advance.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Legal Spokesperson. An independent legal officer, specially trained as a subject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matter expert, to provide information on the military justice process. Obtain a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legal counsel not associated with the prosecution of the case will be assigned to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provide information regarding the military justice system, such as rules of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evidence, court-member voting procedures, etc. A counsel assigned to perform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this function should not be provided inside information from the prosecution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and should be limited to the information revealed in open court. Four such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legal spokespersons, two stationed on each Coast, will be designated and trained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 xml:space="preserve">as subject matter experts. Contact </w:t>
      </w:r>
      <w:r w:rsidR="002E6C2F">
        <w:rPr>
          <w:rFonts w:ascii="Garamond" w:hAnsi="Garamond" w:cs="Garamond"/>
          <w:color w:val="000000"/>
          <w:szCs w:val="24"/>
        </w:rPr>
        <w:t>CG-0946</w:t>
      </w:r>
      <w:r w:rsidRPr="008F3C6C">
        <w:rPr>
          <w:rFonts w:ascii="Garamond" w:hAnsi="Garamond" w:cs="Garamond"/>
          <w:color w:val="000000"/>
          <w:szCs w:val="24"/>
        </w:rPr>
        <w:t xml:space="preserve">, </w:t>
      </w:r>
      <w:r w:rsidR="002E6C2F">
        <w:rPr>
          <w:rFonts w:ascii="Garamond" w:hAnsi="Garamond" w:cs="Garamond"/>
          <w:color w:val="000000"/>
          <w:szCs w:val="24"/>
        </w:rPr>
        <w:t>LSC West</w:t>
      </w:r>
      <w:r w:rsidRPr="008F3C6C">
        <w:rPr>
          <w:rFonts w:ascii="Garamond" w:hAnsi="Garamond" w:cs="Garamond"/>
          <w:color w:val="000000"/>
          <w:szCs w:val="24"/>
        </w:rPr>
        <w:t xml:space="preserve">, </w:t>
      </w:r>
      <w:r w:rsidR="002E6C2F">
        <w:rPr>
          <w:rFonts w:ascii="Garamond" w:hAnsi="Garamond" w:cs="Garamond"/>
          <w:color w:val="000000"/>
          <w:szCs w:val="24"/>
        </w:rPr>
        <w:t>LSC Ease</w:t>
      </w:r>
      <w:r w:rsidRPr="008F3C6C">
        <w:rPr>
          <w:rFonts w:ascii="Garamond" w:hAnsi="Garamond" w:cs="Garamond"/>
          <w:color w:val="000000"/>
          <w:szCs w:val="24"/>
        </w:rPr>
        <w:t>, or CCGD13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(d1) to request the assignment of a legal spokesperson to the case from a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command outside of the Staff Judge Advocate’s office.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rFonts w:ascii="Garamond" w:hAnsi="Garamond" w:cs="Garamond"/>
          <w:color w:val="000000"/>
          <w:szCs w:val="24"/>
        </w:rPr>
        <w:t>Press kits. Distribute a press information kit to credentialed media covering the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trial and/or attending the pre-trial background briefing. Include the items that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are of importance to the media, and have more general information available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for them to pick up. Among items you may wish to include in such a kit may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be: "Ground rules" for press members; Copy of the charges, sanitized as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appropriate (no SSNs, for example); Extracts of the UCMJ and MCM as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appropriate; List of names of trial participants (not including witnesses, judge or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members as discussed above); Information on how to contact PA after duty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hours.</w:t>
      </w: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818181"/>
          <w:szCs w:val="24"/>
        </w:rPr>
        <w:t xml:space="preserve">11. </w:t>
      </w:r>
      <w:r w:rsidRPr="008F3C6C">
        <w:rPr>
          <w:rFonts w:ascii="Arial" w:hAnsi="Arial" w:cs="Arial"/>
          <w:color w:val="818181"/>
          <w:sz w:val="32"/>
          <w:szCs w:val="32"/>
        </w:rPr>
        <w:t xml:space="preserve">Evaluation. </w:t>
      </w:r>
      <w:r w:rsidRPr="008F3C6C">
        <w:rPr>
          <w:rFonts w:ascii="Garamond" w:hAnsi="Garamond" w:cs="Garamond"/>
          <w:color w:val="000000"/>
          <w:szCs w:val="24"/>
        </w:rPr>
        <w:t>Once trial begins, continued evaluation by both PA and legal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counsel is critical. Periodic procedural updates through the use of "background"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interviews can be effective in keeping the media informed about the progress of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trial. No PA plan is complete without addressing the evaluation of how well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PA goals are being met and appropriate adjustments to the plan as necessary.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4"/>
          <w:szCs w:val="14"/>
        </w:rPr>
      </w:pPr>
    </w:p>
    <w:p w:rsidR="008F3C6C" w:rsidRP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>
        <w:rPr>
          <w:rFonts w:ascii="Arial Black" w:hAnsi="Arial Black" w:cs="Arial Black"/>
          <w:b/>
          <w:bCs/>
          <w:color w:val="000000"/>
          <w:szCs w:val="24"/>
        </w:rPr>
        <w:t xml:space="preserve">Valuable Information: </w:t>
      </w:r>
      <w:r>
        <w:rPr>
          <w:rFonts w:ascii="Garamond" w:hAnsi="Garamond" w:cs="Garamond"/>
          <w:color w:val="000000"/>
          <w:szCs w:val="24"/>
        </w:rPr>
        <w:t xml:space="preserve">A PA plan is not </w:t>
      </w:r>
      <w:r w:rsidR="008F3C6C" w:rsidRPr="002E6C2F">
        <w:rPr>
          <w:rFonts w:ascii="Garamond" w:hAnsi="Garamond" w:cs="Garamond"/>
          <w:color w:val="000000"/>
          <w:szCs w:val="24"/>
        </w:rPr>
        <w:t>complete without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2E6C2F">
        <w:rPr>
          <w:rFonts w:ascii="Garamond" w:hAnsi="Garamond" w:cs="Garamond"/>
          <w:color w:val="000000"/>
          <w:szCs w:val="24"/>
        </w:rPr>
        <w:t>an evaluation of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2E6C2F">
        <w:rPr>
          <w:rFonts w:ascii="Garamond" w:hAnsi="Garamond" w:cs="Garamond"/>
          <w:color w:val="000000"/>
          <w:szCs w:val="24"/>
        </w:rPr>
        <w:t>how well the PA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2E6C2F">
        <w:rPr>
          <w:rFonts w:ascii="Garamond" w:hAnsi="Garamond" w:cs="Garamond"/>
          <w:color w:val="000000"/>
          <w:szCs w:val="24"/>
        </w:rPr>
        <w:t>goals are being</w:t>
      </w:r>
      <w:r>
        <w:rPr>
          <w:rFonts w:ascii="Garamond" w:hAnsi="Garamond" w:cs="Garamond"/>
          <w:color w:val="000000"/>
          <w:szCs w:val="24"/>
        </w:rPr>
        <w:t xml:space="preserve"> </w:t>
      </w:r>
      <w:r w:rsidR="008F3C6C" w:rsidRPr="002E6C2F">
        <w:rPr>
          <w:rFonts w:ascii="Garamond" w:hAnsi="Garamond" w:cs="Garamond"/>
          <w:color w:val="000000"/>
          <w:szCs w:val="24"/>
        </w:rPr>
        <w:t>met.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36"/>
          <w:szCs w:val="36"/>
        </w:rPr>
      </w:pPr>
      <w:r w:rsidRPr="008F3C6C">
        <w:rPr>
          <w:rFonts w:ascii="Arial Black" w:hAnsi="Arial Black" w:cs="Arial Black"/>
          <w:b/>
          <w:bCs/>
          <w:color w:val="000000"/>
          <w:sz w:val="36"/>
          <w:szCs w:val="36"/>
        </w:rPr>
        <w:lastRenderedPageBreak/>
        <w:t xml:space="preserve">Chapter </w:t>
      </w:r>
      <w:r>
        <w:rPr>
          <w:rFonts w:ascii="Arial Black" w:hAnsi="Arial Black" w:cs="Arial Black"/>
          <w:b/>
          <w:bCs/>
          <w:color w:val="000000"/>
          <w:sz w:val="36"/>
          <w:szCs w:val="36"/>
        </w:rPr>
        <w:t>4</w:t>
      </w: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17"/>
          <w:szCs w:val="17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818181"/>
          <w:sz w:val="41"/>
          <w:szCs w:val="41"/>
        </w:rPr>
      </w:pPr>
      <w:r w:rsidRPr="008F3C6C">
        <w:rPr>
          <w:rFonts w:ascii="Arial Black" w:hAnsi="Arial Black" w:cs="Arial Black"/>
          <w:b/>
          <w:bCs/>
          <w:color w:val="818181"/>
          <w:sz w:val="41"/>
          <w:szCs w:val="41"/>
        </w:rPr>
        <w:t>Other media considerations</w:t>
      </w:r>
    </w:p>
    <w:p w:rsidR="008F3C6C" w:rsidRDefault="002E6C2F" w:rsidP="002E6C2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>
        <w:rPr>
          <w:rFonts w:ascii="Arial" w:hAnsi="Arial" w:cs="Arial"/>
          <w:color w:val="818181"/>
          <w:sz w:val="32"/>
          <w:szCs w:val="32"/>
        </w:rPr>
        <w:t xml:space="preserve">1. </w:t>
      </w:r>
      <w:r w:rsidR="008F3C6C" w:rsidRPr="008F3C6C">
        <w:rPr>
          <w:rFonts w:ascii="Arial" w:hAnsi="Arial" w:cs="Arial"/>
          <w:color w:val="818181"/>
          <w:sz w:val="32"/>
          <w:szCs w:val="32"/>
        </w:rPr>
        <w:t>Media in the courtroom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Work with your supporting counsel to reserve a reasonable number of courtroom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seats for the media and at least one PA escort. If the number of reporters wishing to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cover the trial exceeds the number of seats that can reasonably be allocated, consider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pool coverage. In extraordinary situations, it may also be appropriate to ask the judge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to allow contemporaneous closed-circuit video or audio transmission to permit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viewing or hearing by spectators in a separate room when courtroom facilities are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inadequate to accommodate a reasonable number of spectators.</w:t>
      </w: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Cs w:val="24"/>
        </w:rPr>
        <w:t xml:space="preserve">2. </w:t>
      </w:r>
      <w:r w:rsidRPr="008F3C6C">
        <w:rPr>
          <w:rFonts w:ascii="Arial" w:hAnsi="Arial" w:cs="Arial"/>
          <w:color w:val="818181"/>
          <w:sz w:val="32"/>
          <w:szCs w:val="32"/>
        </w:rPr>
        <w:t>Preparing your spokesperson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Prepare credible Coast Guard spokespersons to deal with the media. While PA is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responsible for organizing and assuring execution of the plan, commanders and counsels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are most likely to be called upon to be spokespersons on military procedures, justice and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command issues. People who actually work with the military justice system on a daily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basis frequently have more inherent credibility than someone who has had a "crash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course" in the basics of military justice. Legal staff should be used as spokespersons to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explain the Uniform Code of Military Justice issues surrounding the case. Unless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requested, they are, ordinarily, not to be considered spokesmen on command issues more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appropriately addressed by those who have responsibility of command. Media training for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spokespeople is essential.</w:t>
      </w: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Cs w:val="24"/>
        </w:rPr>
        <w:t xml:space="preserve">3. </w:t>
      </w:r>
      <w:r w:rsidRPr="008F3C6C">
        <w:rPr>
          <w:rFonts w:ascii="Arial" w:hAnsi="Arial" w:cs="Arial"/>
          <w:color w:val="818181"/>
          <w:sz w:val="32"/>
          <w:szCs w:val="32"/>
        </w:rPr>
        <w:t>Pre-trial background briefing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Have a legal spokesperson who is a subject matter expert available throughout the course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of high profile legal cases, both Article 32 proceedings and court-martials. That legal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officer should be made available to explain technical UCMJ issues to reporters.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Based on circumstances and your counsel’s analysis of the need to conduct one, a pretrial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background briefing, with written handouts, for the media can be conducted —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moderated by PA but conducted by the counsel — on military justice procedures. Such a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briefing should focus on the process, and steer away from substantive issues in the case,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especially evidentiary issues related to guilt or innocence. The briefing can also include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the kinds of releasable information discussed earlier in this document. It should also</w:t>
      </w:r>
      <w:r w:rsidR="002E6C2F">
        <w:rPr>
          <w:rFonts w:ascii="Garamond" w:hAnsi="Garamond" w:cs="Garamond"/>
          <w:color w:val="000000"/>
          <w:szCs w:val="24"/>
        </w:rPr>
        <w:t xml:space="preserve"> </w:t>
      </w:r>
      <w:r w:rsidRPr="008F3C6C">
        <w:rPr>
          <w:rFonts w:ascii="Garamond" w:hAnsi="Garamond" w:cs="Garamond"/>
          <w:color w:val="000000"/>
          <w:szCs w:val="24"/>
        </w:rPr>
        <w:t>educate the media about how the UCMJ compares to the civilian system.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Cs w:val="24"/>
        </w:rPr>
        <w:t xml:space="preserve">4. </w:t>
      </w:r>
      <w:r w:rsidRPr="008F3C6C">
        <w:rPr>
          <w:rFonts w:ascii="Arial" w:hAnsi="Arial" w:cs="Arial"/>
          <w:color w:val="818181"/>
          <w:sz w:val="32"/>
          <w:szCs w:val="32"/>
        </w:rPr>
        <w:t>Tips for subject matter experts to a successful interview with the</w:t>
      </w:r>
      <w:r w:rsidR="002E6C2F">
        <w:rPr>
          <w:rFonts w:ascii="Arial" w:hAnsi="Arial" w:cs="Arial"/>
          <w:color w:val="818181"/>
          <w:sz w:val="32"/>
          <w:szCs w:val="32"/>
        </w:rPr>
        <w:t xml:space="preserve"> </w:t>
      </w:r>
      <w:r w:rsidRPr="008F3C6C">
        <w:rPr>
          <w:rFonts w:ascii="Arial" w:hAnsi="Arial" w:cs="Arial"/>
          <w:color w:val="818181"/>
          <w:sz w:val="32"/>
          <w:szCs w:val="32"/>
        </w:rPr>
        <w:t>media</w:t>
      </w:r>
    </w:p>
    <w:p w:rsidR="002E6C2F" w:rsidRP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Cs w:val="24"/>
        </w:rPr>
      </w:pPr>
    </w:p>
    <w:p w:rsidR="002E6C2F" w:rsidRPr="002E6C2F" w:rsidRDefault="002E6C2F" w:rsidP="002E6C2F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Cs/>
          <w:color w:val="000000"/>
          <w:szCs w:val="24"/>
        </w:rPr>
      </w:pPr>
      <w:r w:rsidRPr="002E6C2F">
        <w:rPr>
          <w:rFonts w:ascii="Garamond" w:hAnsi="Garamond" w:cs="Garamond"/>
          <w:iCs/>
          <w:color w:val="000000"/>
          <w:szCs w:val="24"/>
        </w:rPr>
        <w:t>Know your key messages and take every</w:t>
      </w:r>
    </w:p>
    <w:p w:rsidR="002E6C2F" w:rsidRDefault="002E6C2F" w:rsidP="002E6C2F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i/>
          <w:iCs/>
          <w:color w:val="000000"/>
          <w:sz w:val="32"/>
          <w:szCs w:val="32"/>
        </w:rPr>
      </w:pPr>
      <w:proofErr w:type="gramStart"/>
      <w:r w:rsidRPr="002E6C2F">
        <w:rPr>
          <w:rFonts w:ascii="Garamond" w:hAnsi="Garamond" w:cs="Garamond"/>
          <w:iCs/>
          <w:color w:val="000000"/>
          <w:szCs w:val="24"/>
        </w:rPr>
        <w:t>opportunity</w:t>
      </w:r>
      <w:proofErr w:type="gramEnd"/>
      <w:r w:rsidRPr="002E6C2F">
        <w:rPr>
          <w:rFonts w:ascii="Garamond" w:hAnsi="Garamond" w:cs="Garamond"/>
          <w:iCs/>
          <w:color w:val="000000"/>
          <w:szCs w:val="24"/>
        </w:rPr>
        <w:t xml:space="preserve"> to communicate them.</w:t>
      </w:r>
    </w:p>
    <w:p w:rsidR="002E6C2F" w:rsidRPr="008F3C6C" w:rsidRDefault="002E6C2F" w:rsidP="002E6C2F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Have a positive attitude.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Know your subject.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Know the limitations on information that may be released. Seek the help of your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PAO on the types of interviews, the consequences of the types, and other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limitations</w:t>
      </w:r>
      <w:proofErr w:type="gramEnd"/>
      <w:r w:rsidRPr="008F3C6C">
        <w:rPr>
          <w:rFonts w:ascii="Garamond" w:hAnsi="Garamond" w:cs="Garamond"/>
          <w:color w:val="000000"/>
          <w:szCs w:val="24"/>
        </w:rPr>
        <w:t>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 familiar with the media and their needs (deadlines, etc.).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 candid and honest.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Use concise, simple talking points on the subject, while keeping in mind: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You are "the Coast Guard" when doing an interview. Do not offer personal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observations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or opinions.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Take the attitude the reporter represents the public and the public has the right to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know</w:t>
      </w:r>
      <w:proofErr w:type="gramEnd"/>
      <w:r w:rsidRPr="008F3C6C">
        <w:rPr>
          <w:rFonts w:ascii="Garamond" w:hAnsi="Garamond" w:cs="Garamond"/>
          <w:color w:val="000000"/>
          <w:szCs w:val="24"/>
        </w:rPr>
        <w:t>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Do not use technical jargon or military acronyms. Talk the public's language.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Put your conclusions first; then expand.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Use short quotes; long answers are seldom used.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When you have made your point, stop!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Do not say anything outside the interview you would not want to see in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newsprint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or hear broadcast the next day.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Keep cool under fire.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Know the up-to-the-minute breaking developments in the case.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Do not accept a reporter's facts or figures, or answer hypothetical questions.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If you do not know the answer, admit it; but offer to find out.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Remember; you are the expert on the particular subject.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Don't try to impress the reporter.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Arrive early; talk to the reporter; offer subjects, points you want to discuss.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Do not use "no comment" — you will sound and look guilty. Tell why you cannot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answer</w:t>
      </w:r>
      <w:proofErr w:type="gramEnd"/>
      <w:r w:rsidRPr="008F3C6C">
        <w:rPr>
          <w:rFonts w:ascii="Garamond" w:hAnsi="Garamond" w:cs="Garamond"/>
          <w:color w:val="000000"/>
          <w:szCs w:val="24"/>
        </w:rPr>
        <w:t>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Know why you were asked for the interview.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Establish ground rules and subjects to be covered.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 prepared. Even in your specialty, a brush-up is wise.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When preparing, play devil's advocate. Justify your position. Anticipate questions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and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draft and coordinate proposed answers.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The reporter is probably as prepared as you, and just as professional.</w:t>
      </w:r>
    </w:p>
    <w:p w:rsidR="002E6C2F" w:rsidRPr="008F3C6C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818181"/>
          <w:sz w:val="32"/>
          <w:szCs w:val="32"/>
        </w:rPr>
      </w:pPr>
      <w:r w:rsidRPr="008F3C6C">
        <w:rPr>
          <w:rFonts w:ascii="Arial" w:hAnsi="Arial" w:cs="Arial"/>
          <w:color w:val="818181"/>
          <w:szCs w:val="24"/>
        </w:rPr>
        <w:t xml:space="preserve">5. </w:t>
      </w:r>
      <w:r w:rsidRPr="008F3C6C">
        <w:rPr>
          <w:rFonts w:ascii="Arial" w:hAnsi="Arial" w:cs="Arial"/>
          <w:color w:val="818181"/>
          <w:sz w:val="32"/>
          <w:szCs w:val="32"/>
        </w:rPr>
        <w:t>Lessons learned from experience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Wingdings" w:hAnsi="Wingdings" w:cs="Wingdings"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Make sure your courtroom arrangement is conducive to spectators. (In one recent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case</w:t>
      </w:r>
      <w:proofErr w:type="gramEnd"/>
      <w:r w:rsidRPr="008F3C6C">
        <w:rPr>
          <w:rFonts w:ascii="Garamond" w:hAnsi="Garamond" w:cs="Garamond"/>
          <w:color w:val="000000"/>
          <w:szCs w:val="24"/>
        </w:rPr>
        <w:t>, the judge's bench blocked the media's view of the witness stand.)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Coordinate with your assigned legal spokesperson to ensure they appreciate that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the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media (and PA in turn) often have very short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suspenses</w:t>
      </w:r>
      <w:proofErr w:type="spellEnd"/>
      <w:r w:rsidRPr="008F3C6C">
        <w:rPr>
          <w:rFonts w:ascii="Garamond" w:hAnsi="Garamond" w:cs="Garamond"/>
          <w:color w:val="000000"/>
          <w:szCs w:val="24"/>
        </w:rPr>
        <w:t>. Try to anticipate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media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queries and coordinate responses to media queries in advance. Ensure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your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supporting counsel understands that "Qs and As" (Questions and Answers)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for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PA's use are not handouts for the media. They are instead a general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reply/position</w:t>
      </w:r>
      <w:proofErr w:type="gramEnd"/>
      <w:r w:rsidRPr="008F3C6C">
        <w:rPr>
          <w:rFonts w:ascii="Garamond" w:hAnsi="Garamond" w:cs="Garamond"/>
          <w:color w:val="000000"/>
          <w:szCs w:val="24"/>
        </w:rPr>
        <w:t>, not necessarily a verbatim response.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 prepared for "help" and requirements for coordination from higher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headquarters</w:t>
      </w:r>
      <w:proofErr w:type="gramEnd"/>
      <w:r w:rsidRPr="008F3C6C">
        <w:rPr>
          <w:rFonts w:ascii="Garamond" w:hAnsi="Garamond" w:cs="Garamond"/>
          <w:color w:val="000000"/>
          <w:szCs w:val="24"/>
        </w:rPr>
        <w:t>, on both PA and legal counsel sides of the house. Save yourself time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in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the long run by making sure higher headquarters have received the appropriate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special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interest reports; providing sufficient details early may prevent higher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headquarters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from having to bother you with short-notice, short-suspense taskers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for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more information in order to answer Congressional, Secretariat or Coast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Garamond" w:hAnsi="Garamond" w:cs="Garamond"/>
          <w:color w:val="000000"/>
          <w:szCs w:val="24"/>
        </w:rPr>
        <w:t>Guard Staff inquiries. This is all the more true in cases with extensive national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media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coverage. Be sure your information is as accurate and complete as time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allows</w:t>
      </w:r>
      <w:proofErr w:type="gramEnd"/>
      <w:r w:rsidRPr="008F3C6C">
        <w:rPr>
          <w:rFonts w:ascii="Garamond" w:hAnsi="Garamond" w:cs="Garamond"/>
          <w:color w:val="000000"/>
          <w:szCs w:val="24"/>
        </w:rPr>
        <w:t>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Be prepared to defend your decision to provide command information stories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about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courts-martial. One school of thought is that service members who are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interested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can get their information from civilian media outlets. On the other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hand</w:t>
      </w:r>
      <w:proofErr w:type="gramEnd"/>
      <w:r w:rsidRPr="008F3C6C">
        <w:rPr>
          <w:rFonts w:ascii="Garamond" w:hAnsi="Garamond" w:cs="Garamond"/>
          <w:color w:val="000000"/>
          <w:szCs w:val="24"/>
        </w:rPr>
        <w:t>, personnel often view them as examples of their commander’s sincerity to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keep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them informed. For that reason, commanders often expect to see command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information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stories about courts-martial printed. Regardless, stories about </w:t>
      </w:r>
      <w:proofErr w:type="spellStart"/>
      <w:r w:rsidRPr="008F3C6C">
        <w:rPr>
          <w:rFonts w:ascii="Garamond" w:hAnsi="Garamond" w:cs="Garamond"/>
          <w:color w:val="000000"/>
          <w:szCs w:val="24"/>
        </w:rPr>
        <w:t>courtsmartial</w:t>
      </w:r>
      <w:proofErr w:type="spell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provide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PAO’s the opportunity to present the information accurately,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timely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and without bias or sensationalism.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Cs w:val="24"/>
        </w:rPr>
        <w:t></w:t>
      </w:r>
      <w:r w:rsidRPr="008F3C6C">
        <w:rPr>
          <w:rFonts w:ascii="Wingdings" w:hAnsi="Wingdings" w:cs="Wingdings"/>
          <w:color w:val="000000"/>
          <w:szCs w:val="24"/>
        </w:rPr>
        <w:t></w:t>
      </w:r>
      <w:r w:rsidRPr="008F3C6C">
        <w:rPr>
          <w:rFonts w:ascii="Garamond" w:hAnsi="Garamond" w:cs="Garamond"/>
          <w:color w:val="000000"/>
          <w:szCs w:val="24"/>
        </w:rPr>
        <w:t>One final point. Intense media interest in the military justice system is not likely</w:t>
      </w:r>
    </w:p>
    <w:p w:rsidR="002E6C2F" w:rsidRDefault="008F3C6C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  <w:proofErr w:type="gramStart"/>
      <w:r w:rsidRPr="008F3C6C">
        <w:rPr>
          <w:rFonts w:ascii="Garamond" w:hAnsi="Garamond" w:cs="Garamond"/>
          <w:color w:val="000000"/>
          <w:szCs w:val="24"/>
        </w:rPr>
        <w:t>to</w:t>
      </w:r>
      <w:proofErr w:type="gramEnd"/>
      <w:r w:rsidRPr="008F3C6C">
        <w:rPr>
          <w:rFonts w:ascii="Garamond" w:hAnsi="Garamond" w:cs="Garamond"/>
          <w:color w:val="000000"/>
          <w:szCs w:val="24"/>
        </w:rPr>
        <w:t xml:space="preserve"> end. Seek G-IP and G</w:t>
      </w:r>
      <w:r w:rsidR="002E6C2F">
        <w:rPr>
          <w:rFonts w:ascii="Garamond" w:hAnsi="Garamond" w:cs="Garamond"/>
          <w:color w:val="000000"/>
          <w:szCs w:val="24"/>
        </w:rPr>
        <w:t>-LMJ assistance if you need it.</w:t>
      </w: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2E6C2F" w:rsidRDefault="002E6C2F" w:rsidP="008F3C6C">
      <w:pPr>
        <w:autoSpaceDE w:val="0"/>
        <w:autoSpaceDN w:val="0"/>
        <w:adjustRightInd w:val="0"/>
        <w:spacing w:after="0"/>
        <w:jc w:val="left"/>
        <w:rPr>
          <w:rFonts w:ascii="Garamond" w:hAnsi="Garamond" w:cs="Garamond"/>
          <w:color w:val="000000"/>
          <w:szCs w:val="24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44"/>
          <w:szCs w:val="44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 Black" w:hAnsi="Arial Black" w:cs="Arial Black"/>
          <w:b/>
          <w:bCs/>
          <w:color w:val="000000"/>
          <w:sz w:val="44"/>
          <w:szCs w:val="44"/>
        </w:rPr>
      </w:pPr>
    </w:p>
    <w:p w:rsidR="008F3C6C" w:rsidRPr="002E6C2F" w:rsidRDefault="008F3C6C" w:rsidP="00A24F0B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  <w:szCs w:val="24"/>
        </w:rPr>
      </w:pPr>
      <w:r w:rsidRPr="008F3C6C">
        <w:rPr>
          <w:rFonts w:ascii="Arial Black" w:hAnsi="Arial Black" w:cs="Arial Black"/>
          <w:b/>
          <w:bCs/>
          <w:color w:val="000000"/>
          <w:sz w:val="44"/>
          <w:szCs w:val="44"/>
        </w:rPr>
        <w:t>U.S. Coast Guard</w:t>
      </w: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000000"/>
          <w:sz w:val="44"/>
          <w:szCs w:val="44"/>
        </w:rPr>
        <w:t>Media Relations in High-Visibility</w:t>
      </w: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 Black"/>
          <w:b/>
          <w:bCs/>
          <w:color w:val="000000"/>
          <w:sz w:val="44"/>
          <w:szCs w:val="44"/>
        </w:rPr>
      </w:pPr>
      <w:r w:rsidRPr="008F3C6C">
        <w:rPr>
          <w:rFonts w:ascii="Arial Black" w:hAnsi="Arial Black" w:cs="Arial Black"/>
          <w:b/>
          <w:bCs/>
          <w:color w:val="000000"/>
          <w:sz w:val="44"/>
          <w:szCs w:val="44"/>
        </w:rPr>
        <w:t>Court Martial Cases</w:t>
      </w: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32"/>
          <w:szCs w:val="32"/>
        </w:rPr>
      </w:pPr>
      <w:r w:rsidRPr="008F3C6C">
        <w:rPr>
          <w:rFonts w:ascii="Arial Narrow" w:hAnsi="Arial Narrow" w:cs="Arial Narrow"/>
          <w:color w:val="000000"/>
          <w:sz w:val="32"/>
          <w:szCs w:val="32"/>
        </w:rPr>
        <w:t>A practical guide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BB337C" w:rsidRDefault="00BB337C" w:rsidP="00A24F0B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  <w:r w:rsidRPr="008F3C6C">
        <w:rPr>
          <w:b/>
          <w:bCs/>
          <w:color w:val="000000"/>
          <w:sz w:val="29"/>
          <w:szCs w:val="29"/>
        </w:rPr>
        <w:t>MILITARY JUSTICE FACT SHEETS</w:t>
      </w:r>
    </w:p>
    <w:p w:rsidR="00BB337C" w:rsidRDefault="00BB337C" w:rsidP="00A24F0B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  <w:r w:rsidRPr="008F3C6C">
        <w:rPr>
          <w:b/>
          <w:bCs/>
          <w:color w:val="000000"/>
          <w:sz w:val="29"/>
          <w:szCs w:val="29"/>
        </w:rPr>
        <w:t>Table of Contents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 xml:space="preserve">Subject </w:t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="00A24F0B">
        <w:rPr>
          <w:b/>
          <w:bCs/>
          <w:color w:val="000000"/>
          <w:szCs w:val="24"/>
        </w:rPr>
        <w:tab/>
      </w:r>
      <w:r w:rsidRPr="008F3C6C">
        <w:rPr>
          <w:b/>
          <w:bCs/>
          <w:color w:val="000000"/>
          <w:szCs w:val="24"/>
        </w:rPr>
        <w:t>Page</w:t>
      </w:r>
    </w:p>
    <w:p w:rsidR="008F3C6C" w:rsidRPr="008F3C6C" w:rsidRDefault="0017441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The Military Justice System</w:t>
      </w:r>
      <w:r w:rsidR="008F3C6C" w:rsidRPr="008F3C6C">
        <w:rPr>
          <w:color w:val="000000"/>
          <w:szCs w:val="24"/>
        </w:rPr>
        <w:t>…</w:t>
      </w:r>
      <w:r>
        <w:rPr>
          <w:color w:val="000000"/>
          <w:szCs w:val="24"/>
        </w:rPr>
        <w:t>………………………………………………….</w:t>
      </w:r>
      <w:r>
        <w:rPr>
          <w:color w:val="000000"/>
          <w:szCs w:val="24"/>
        </w:rPr>
        <w:tab/>
      </w:r>
      <w:r w:rsidR="00F80E3B">
        <w:rPr>
          <w:color w:val="000000"/>
          <w:szCs w:val="24"/>
        </w:rPr>
        <w:t>24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Military Jur</w:t>
      </w:r>
      <w:r w:rsidR="0017441B">
        <w:rPr>
          <w:color w:val="000000"/>
          <w:szCs w:val="24"/>
        </w:rPr>
        <w:t>isdiction…………………………………………………………….</w:t>
      </w:r>
      <w:r w:rsidR="00F80E3B">
        <w:rPr>
          <w:color w:val="000000"/>
          <w:szCs w:val="24"/>
        </w:rPr>
        <w:t>28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Reporting Crime and First Stages o</w:t>
      </w:r>
      <w:r w:rsidR="0017441B">
        <w:rPr>
          <w:color w:val="000000"/>
          <w:szCs w:val="24"/>
        </w:rPr>
        <w:t>f Investigation in the Military……………..</w:t>
      </w:r>
      <w:r w:rsidR="0017441B">
        <w:rPr>
          <w:color w:val="000000"/>
          <w:szCs w:val="24"/>
        </w:rPr>
        <w:tab/>
      </w:r>
      <w:r w:rsidR="00F80E3B">
        <w:rPr>
          <w:color w:val="000000"/>
          <w:szCs w:val="24"/>
        </w:rPr>
        <w:t>33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Suspect Rig</w:t>
      </w:r>
      <w:r w:rsidR="0017441B">
        <w:rPr>
          <w:color w:val="000000"/>
          <w:szCs w:val="24"/>
        </w:rPr>
        <w:t>hts………………………………………………………………….</w:t>
      </w:r>
      <w:r w:rsidR="0017441B">
        <w:rPr>
          <w:color w:val="000000"/>
          <w:szCs w:val="24"/>
        </w:rPr>
        <w:tab/>
      </w:r>
      <w:r w:rsidR="00F80E3B">
        <w:rPr>
          <w:color w:val="000000"/>
          <w:szCs w:val="24"/>
        </w:rPr>
        <w:t>34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Pretrial Confinement in</w:t>
      </w:r>
      <w:r w:rsidR="0017441B">
        <w:rPr>
          <w:color w:val="000000"/>
          <w:szCs w:val="24"/>
        </w:rPr>
        <w:t xml:space="preserve"> the Military……………………………………………</w:t>
      </w:r>
      <w:r w:rsidR="0017441B">
        <w:rPr>
          <w:color w:val="000000"/>
          <w:szCs w:val="24"/>
        </w:rPr>
        <w:tab/>
      </w:r>
      <w:r w:rsidR="00F80E3B">
        <w:rPr>
          <w:color w:val="000000"/>
          <w:szCs w:val="24"/>
        </w:rPr>
        <w:t>35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Right to Counsel for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</w:t>
      </w:r>
      <w:r w:rsidR="0017441B">
        <w:rPr>
          <w:color w:val="000000"/>
          <w:szCs w:val="24"/>
        </w:rPr>
        <w:t>shment &amp; Court-Martial Actions</w:t>
      </w:r>
      <w:r w:rsidRPr="008F3C6C">
        <w:rPr>
          <w:color w:val="000000"/>
          <w:szCs w:val="24"/>
        </w:rPr>
        <w:t>………</w:t>
      </w:r>
      <w:r w:rsidR="0017441B">
        <w:rPr>
          <w:color w:val="000000"/>
          <w:szCs w:val="24"/>
        </w:rPr>
        <w:tab/>
      </w:r>
      <w:r w:rsidR="00F80E3B">
        <w:rPr>
          <w:color w:val="000000"/>
          <w:szCs w:val="24"/>
        </w:rPr>
        <w:t>36</w:t>
      </w:r>
    </w:p>
    <w:p w:rsidR="008F3C6C" w:rsidRPr="008F3C6C" w:rsidRDefault="00840B6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Nonjudicial</w:t>
      </w:r>
      <w:proofErr w:type="spellEnd"/>
      <w:r>
        <w:rPr>
          <w:color w:val="000000"/>
          <w:szCs w:val="24"/>
        </w:rPr>
        <w:t xml:space="preserve"> Punishment   </w:t>
      </w:r>
      <w:r w:rsidR="008F3C6C" w:rsidRPr="008F3C6C">
        <w:rPr>
          <w:color w:val="000000"/>
          <w:szCs w:val="24"/>
        </w:rPr>
        <w:t>……………………………………………………...</w:t>
      </w:r>
      <w:r>
        <w:rPr>
          <w:color w:val="000000"/>
          <w:szCs w:val="24"/>
        </w:rPr>
        <w:tab/>
      </w:r>
      <w:r w:rsidR="00F80E3B">
        <w:rPr>
          <w:color w:val="000000"/>
          <w:szCs w:val="24"/>
        </w:rPr>
        <w:t>37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C</w:t>
      </w:r>
      <w:r w:rsidR="00840B6D">
        <w:rPr>
          <w:color w:val="000000"/>
          <w:szCs w:val="24"/>
        </w:rPr>
        <w:t>ommander’s Disciplinary Options……………………………………….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39</w:t>
      </w:r>
    </w:p>
    <w:p w:rsidR="008F3C6C" w:rsidRPr="008F3C6C" w:rsidRDefault="00840B6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Article 32 Investigations………………………………………………………..</w:t>
      </w:r>
      <w:r>
        <w:rPr>
          <w:color w:val="000000"/>
          <w:szCs w:val="24"/>
        </w:rPr>
        <w:tab/>
      </w:r>
      <w:r w:rsidR="00F80E3B">
        <w:rPr>
          <w:color w:val="000000"/>
          <w:szCs w:val="24"/>
        </w:rPr>
        <w:t>41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Referral of Charge</w:t>
      </w:r>
      <w:r w:rsidR="00840B6D">
        <w:rPr>
          <w:color w:val="000000"/>
          <w:szCs w:val="24"/>
        </w:rPr>
        <w:t>s and Convening a Court-Martial</w:t>
      </w:r>
      <w:r w:rsidRPr="008F3C6C">
        <w:rPr>
          <w:color w:val="000000"/>
          <w:szCs w:val="24"/>
        </w:rPr>
        <w:t>………………………….</w:t>
      </w:r>
      <w:r w:rsidR="00840B6D">
        <w:rPr>
          <w:color w:val="000000"/>
          <w:szCs w:val="24"/>
        </w:rPr>
        <w:t>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45</w:t>
      </w:r>
    </w:p>
    <w:p w:rsidR="008F3C6C" w:rsidRPr="008F3C6C" w:rsidRDefault="00840B6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Unlawful Command Influence</w:t>
      </w:r>
      <w:r w:rsidR="008F3C6C" w:rsidRPr="008F3C6C">
        <w:rPr>
          <w:color w:val="000000"/>
          <w:szCs w:val="24"/>
        </w:rPr>
        <w:t>……………………</w:t>
      </w:r>
      <w:r>
        <w:rPr>
          <w:color w:val="000000"/>
          <w:szCs w:val="24"/>
        </w:rPr>
        <w:t>……………………………</w:t>
      </w:r>
      <w:r>
        <w:rPr>
          <w:color w:val="000000"/>
          <w:szCs w:val="24"/>
        </w:rPr>
        <w:tab/>
      </w:r>
      <w:r w:rsidR="00F80E3B">
        <w:rPr>
          <w:color w:val="000000"/>
          <w:szCs w:val="24"/>
        </w:rPr>
        <w:t>47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</w:t>
      </w:r>
      <w:r w:rsidR="00840B6D">
        <w:rPr>
          <w:color w:val="000000"/>
          <w:szCs w:val="24"/>
        </w:rPr>
        <w:t>rial Procedures in the Military………………………………………………..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49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Immunity and Pret</w:t>
      </w:r>
      <w:r w:rsidR="00840B6D">
        <w:rPr>
          <w:color w:val="000000"/>
          <w:szCs w:val="24"/>
        </w:rPr>
        <w:t>rial Agreements in the Military…………………………….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53</w:t>
      </w:r>
    </w:p>
    <w:p w:rsidR="008F3C6C" w:rsidRPr="008F3C6C" w:rsidRDefault="00840B6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>Post-Trial Review Procedures…………</w:t>
      </w:r>
      <w:r w:rsidR="00C15C4B">
        <w:rPr>
          <w:color w:val="000000"/>
          <w:szCs w:val="24"/>
        </w:rPr>
        <w:t>…</w:t>
      </w:r>
      <w:r>
        <w:rPr>
          <w:color w:val="000000"/>
          <w:szCs w:val="24"/>
        </w:rPr>
        <w:t>…………………………………….</w:t>
      </w:r>
      <w:r>
        <w:rPr>
          <w:color w:val="000000"/>
          <w:szCs w:val="24"/>
        </w:rPr>
        <w:tab/>
      </w:r>
      <w:r w:rsidR="00F80E3B">
        <w:rPr>
          <w:color w:val="000000"/>
          <w:szCs w:val="24"/>
        </w:rPr>
        <w:t>56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Appellate Court Revi</w:t>
      </w:r>
      <w:r w:rsidR="00840B6D">
        <w:rPr>
          <w:color w:val="000000"/>
          <w:szCs w:val="24"/>
        </w:rPr>
        <w:t>ew……………………………………</w:t>
      </w:r>
      <w:r w:rsidR="00C15C4B">
        <w:rPr>
          <w:color w:val="000000"/>
          <w:szCs w:val="24"/>
        </w:rPr>
        <w:t>….</w:t>
      </w:r>
      <w:r w:rsidR="00840B6D">
        <w:rPr>
          <w:color w:val="000000"/>
          <w:szCs w:val="24"/>
        </w:rPr>
        <w:t>………………..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58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Death Penalt</w:t>
      </w:r>
      <w:r w:rsidR="00840B6D">
        <w:rPr>
          <w:color w:val="000000"/>
          <w:szCs w:val="24"/>
        </w:rPr>
        <w:t>y Cases……………………………………………</w:t>
      </w:r>
      <w:r w:rsidR="00C15C4B">
        <w:rPr>
          <w:color w:val="000000"/>
          <w:szCs w:val="24"/>
        </w:rPr>
        <w:t>.</w:t>
      </w:r>
      <w:r w:rsidR="00840B6D">
        <w:rPr>
          <w:color w:val="000000"/>
          <w:szCs w:val="24"/>
        </w:rPr>
        <w:t>………………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61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Clemency, Parole, Pardons and</w:t>
      </w:r>
      <w:r w:rsidR="00840B6D">
        <w:rPr>
          <w:color w:val="000000"/>
          <w:szCs w:val="24"/>
        </w:rPr>
        <w:t xml:space="preserve"> Correction of Military Records…</w:t>
      </w:r>
      <w:r w:rsidR="00C15C4B">
        <w:rPr>
          <w:color w:val="000000"/>
          <w:szCs w:val="24"/>
        </w:rPr>
        <w:t>….</w:t>
      </w:r>
      <w:r w:rsidR="00840B6D">
        <w:rPr>
          <w:color w:val="000000"/>
          <w:szCs w:val="24"/>
        </w:rPr>
        <w:t>…………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62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Release of Information (The Freedom o</w:t>
      </w:r>
      <w:r w:rsidR="00840B6D">
        <w:rPr>
          <w:color w:val="000000"/>
          <w:szCs w:val="24"/>
        </w:rPr>
        <w:t>f Information and Privacy Acts)…</w:t>
      </w:r>
      <w:r w:rsidR="00C15C4B">
        <w:rPr>
          <w:color w:val="000000"/>
          <w:szCs w:val="24"/>
        </w:rPr>
        <w:t>…...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63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Release of Information (Military Justice and Disciplinary Actions)</w:t>
      </w:r>
      <w:r w:rsidR="00840B6D">
        <w:rPr>
          <w:color w:val="000000"/>
          <w:szCs w:val="24"/>
        </w:rPr>
        <w:t>…………</w:t>
      </w:r>
      <w:r w:rsidR="00C15C4B">
        <w:rPr>
          <w:color w:val="000000"/>
          <w:szCs w:val="24"/>
        </w:rPr>
        <w:t>.</w:t>
      </w:r>
      <w:r w:rsidR="00840B6D">
        <w:rPr>
          <w:color w:val="000000"/>
          <w:szCs w:val="24"/>
        </w:rPr>
        <w:t>..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66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Discharges, Resignations and Retir</w:t>
      </w:r>
      <w:r w:rsidR="00840B6D">
        <w:rPr>
          <w:color w:val="000000"/>
          <w:szCs w:val="24"/>
        </w:rPr>
        <w:t>ements in Lieu of Court-Martial………</w:t>
      </w:r>
      <w:r w:rsidR="00C15C4B">
        <w:rPr>
          <w:color w:val="000000"/>
          <w:szCs w:val="24"/>
        </w:rPr>
        <w:t>…..</w:t>
      </w:r>
      <w:r w:rsidR="00840B6D">
        <w:rPr>
          <w:color w:val="000000"/>
          <w:szCs w:val="24"/>
        </w:rPr>
        <w:tab/>
      </w:r>
      <w:r w:rsidR="00F80E3B">
        <w:rPr>
          <w:color w:val="000000"/>
          <w:szCs w:val="24"/>
        </w:rPr>
        <w:t>68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40B6D" w:rsidRDefault="00840B6D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  <w:r w:rsidRPr="008F3C6C">
        <w:rPr>
          <w:b/>
          <w:bCs/>
          <w:color w:val="000000"/>
          <w:sz w:val="29"/>
          <w:szCs w:val="29"/>
        </w:rPr>
        <w:t>THE MILITARY JUSTICE SYSTEM</w:t>
      </w:r>
    </w:p>
    <w:p w:rsidR="008F3C6C" w:rsidRPr="008F3C6C" w:rsidRDefault="008F3C6C" w:rsidP="00A24F0B">
      <w:pPr>
        <w:autoSpaceDE w:val="0"/>
        <w:autoSpaceDN w:val="0"/>
        <w:adjustRightInd w:val="0"/>
        <w:spacing w:after="0"/>
        <w:jc w:val="center"/>
        <w:rPr>
          <w:color w:val="000000"/>
          <w:sz w:val="29"/>
          <w:szCs w:val="29"/>
        </w:rPr>
      </w:pPr>
      <w:r w:rsidRPr="008F3C6C">
        <w:rPr>
          <w:color w:val="000000"/>
          <w:sz w:val="29"/>
          <w:szCs w:val="29"/>
        </w:rPr>
        <w:t>(The Uniform Code of Military Justice and Manual for Courts-Martial)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  <w:u w:val="single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A24F0B">
        <w:rPr>
          <w:b/>
          <w:bCs/>
          <w:color w:val="000000"/>
          <w:szCs w:val="24"/>
          <w:u w:val="single"/>
        </w:rPr>
        <w:t>Brief History.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historical foundation for our military law and our criminal justice system is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1774 British Articles of War. In fact, our first codes, the American Articles of War and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Articles for the Government of the Navy, predated the Constitution and the Declaration of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Independence. Through the First World War, the codes and the system went through some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amendments and revisions but were substantially unchanged for more than 100 years.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Throughout most of this time period, we had a very small standing army. Those who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entered the military understood that they were going to fall under a different system of justice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with unique and different procedures and punishments.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 large number of citizen-soldiers served in the military during World War I. Even though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some people had bad experiences at the hands of the military justice system as it existed at that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time, there was not an overwhelming demand to make big changes because it was the “war to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end all wars.” World War I was viewed as an aberration and the United States quickly reverted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a small standing army after the war ended. In World War II, however, the United States had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over sixteen million men and women serving in the armed forces. Incredibly, there were about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two million courts-martial during those war years. There were more than sixty general </w:t>
      </w:r>
      <w:proofErr w:type="spellStart"/>
      <w:r w:rsidRPr="008F3C6C">
        <w:rPr>
          <w:color w:val="000000"/>
          <w:szCs w:val="24"/>
        </w:rPr>
        <w:t>courtsmartial</w:t>
      </w:r>
      <w:proofErr w:type="spellEnd"/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convictions for every day that the war was fought: a total of about eighty thousand felony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 convictions during the war. The soldiers and sailors of World War II, like those of World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War I, were regular citizens who volunteered or were drafted. Many of these citizens also had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some very unpleasant experiences with the military justice system. At that time, the military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 system look quite different than it does today and did not offer accused the protections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afforded by the civilian courts system. It was a system that was foreign to many American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citizens and they disapproved of the way criminal law was being applied in the military.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Following the war, many organizations studied and made proposals to improve the military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legal system, to include: the American Bar Association, the American Legion, the Judge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Advocate Association, and the New York Bar Association. Congressional hearings on the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military</w:t>
      </w:r>
      <w:proofErr w:type="gramEnd"/>
      <w:r w:rsidRPr="008F3C6C">
        <w:rPr>
          <w:color w:val="000000"/>
          <w:szCs w:val="24"/>
        </w:rPr>
        <w:t xml:space="preserve"> justice system were also started.</w:t>
      </w:r>
    </w:p>
    <w:p w:rsidR="00A24F0B" w:rsidRPr="008F3C6C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After unification of the armed services under the Department of Defense in 1947,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Secretary Forrestal, the first Secretary of Defense, decided that there should not be separate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law rules for the different branches of service. He desired a uniform code that would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apply to all services. His efforts set the stage for a new uniform system of discipline.</w:t>
      </w:r>
    </w:p>
    <w:p w:rsidR="00A24F0B" w:rsidRPr="008F3C6C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A24F0B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A24F0B">
        <w:rPr>
          <w:b/>
          <w:bCs/>
          <w:color w:val="000000"/>
          <w:szCs w:val="24"/>
          <w:u w:val="single"/>
        </w:rPr>
        <w:t xml:space="preserve">Role of Congress and </w:t>
      </w:r>
      <w:proofErr w:type="gramStart"/>
      <w:r w:rsidRPr="00A24F0B">
        <w:rPr>
          <w:b/>
          <w:bCs/>
          <w:color w:val="000000"/>
          <w:szCs w:val="24"/>
          <w:u w:val="single"/>
        </w:rPr>
        <w:t>The</w:t>
      </w:r>
      <w:proofErr w:type="gramEnd"/>
      <w:r w:rsidRPr="00A24F0B">
        <w:rPr>
          <w:b/>
          <w:bCs/>
          <w:color w:val="000000"/>
          <w:szCs w:val="24"/>
          <w:u w:val="single"/>
        </w:rPr>
        <w:t xml:space="preserve"> President. </w:t>
      </w:r>
      <w:r w:rsidRPr="008F3C6C">
        <w:rPr>
          <w:color w:val="000000"/>
          <w:szCs w:val="24"/>
        </w:rPr>
        <w:t>The foundation of military law is the Constitution of the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United States. The Constitution provides that Congress has responsibilities to make </w:t>
      </w:r>
    </w:p>
    <w:p w:rsidR="00BB337C" w:rsidRDefault="00BB337C" w:rsidP="00A24F0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B337C" w:rsidRDefault="00BB337C" w:rsidP="00A24F0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B337C" w:rsidRDefault="00BB337C" w:rsidP="00A24F0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A24F0B" w:rsidRPr="008F3C6C" w:rsidRDefault="00A24F0B" w:rsidP="00A24F0B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rules</w:t>
      </w:r>
      <w:proofErr w:type="gramEnd"/>
      <w:r w:rsidRPr="008F3C6C">
        <w:rPr>
          <w:color w:val="000000"/>
          <w:szCs w:val="24"/>
        </w:rPr>
        <w:t xml:space="preserve"> to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regulate the military; it also establishes the President as Commander in Chief of the armed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forces.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Congress exercised its responsibilities over military justice by enacting the Uniform Code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Military Justice - the “UCMJ.” The UCMJ is legislation that is contained in Title 10 of the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United States Code, Sections 801 through 946. It is the military’s criminal code. It was enacted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1950 as a major revision of then-existing military criminal law, and became effective the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following year. The structure of the 1950 UCMJ and the 1951 MCM provided substantial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guarantees of an open and fair process that continue to exist today. The UCMJ has been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amended on a number of occasions since then, with significant changes occurring in 1968 and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1983. Some of the primary changes enhanced the role of trial judges. The need for qualified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judges, who were experienced attorneys, to be in charge of the judicial process and all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courts-martial was made clear. Also, the requirement to have a licensed attorney as defense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counsel in courts-martial was established. In 1984, there was another substantial revision to the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MCM and the military rules of evidence became substantially the same as the Federal Rules of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 used in our Federal court system. The procedural requirements were also changed into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Rules for Courts-Martial.</w:t>
      </w:r>
    </w:p>
    <w:p w:rsidR="00A24F0B" w:rsidRDefault="00A24F0B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UCMJ is essentially a complete set of criminal laws. It includes many crimes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punished under civilian law (e.g., murder, rape, drug use, larceny, drunk driving, etc.), but it also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punishes other conduct that affects good order and discipline in the military. Those unique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crimes include, for example, such offenses as desertion, absence without leave,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disrespect towards superiors, failure to obey orders, dereliction of duty, wrongful disposition of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property, drunk on duty, malingering, and conduct unbecoming an officer. The UCMJ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also includes provisions punishing misbehavior before the enemy, improper use of countersign,</w:t>
      </w:r>
      <w:r w:rsidR="00A24F0B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misbehavior of a sentinel, misconduct as a prisoner, aiding the enemy, spying, and espionage.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UCMJ is implemented through Executive Orders of the President of the United States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pursuant to his authority under Article 36, UCMJ (10 USC § 836). Those Executive Orders form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comprehensive volume of law known as the Manual for Courts-Martial (“MCM”).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Preamble to the MCM explains that:</w:t>
      </w:r>
    </w:p>
    <w:p w:rsidR="008F3C6C" w:rsidRPr="00840B6D" w:rsidRDefault="008F3C6C" w:rsidP="008F3C6C">
      <w:pPr>
        <w:autoSpaceDE w:val="0"/>
        <w:autoSpaceDN w:val="0"/>
        <w:adjustRightInd w:val="0"/>
        <w:spacing w:after="0"/>
        <w:jc w:val="left"/>
        <w:rPr>
          <w:iCs/>
          <w:color w:val="000000"/>
          <w:szCs w:val="24"/>
        </w:rPr>
      </w:pPr>
      <w:r w:rsidRPr="00840B6D">
        <w:rPr>
          <w:color w:val="000000"/>
          <w:szCs w:val="24"/>
        </w:rPr>
        <w:t>“</w:t>
      </w:r>
      <w:r w:rsidRPr="00840B6D">
        <w:rPr>
          <w:iCs/>
          <w:color w:val="000000"/>
          <w:szCs w:val="24"/>
        </w:rPr>
        <w:t>The purpose of military law is to promote justice, to assist in maintaining good order and</w:t>
      </w:r>
    </w:p>
    <w:p w:rsidR="008F3C6C" w:rsidRPr="00840B6D" w:rsidRDefault="008F3C6C" w:rsidP="008F3C6C">
      <w:pPr>
        <w:autoSpaceDE w:val="0"/>
        <w:autoSpaceDN w:val="0"/>
        <w:adjustRightInd w:val="0"/>
        <w:spacing w:after="0"/>
        <w:jc w:val="left"/>
        <w:rPr>
          <w:iCs/>
          <w:color w:val="000000"/>
          <w:szCs w:val="24"/>
        </w:rPr>
      </w:pPr>
      <w:proofErr w:type="gramStart"/>
      <w:r w:rsidRPr="00840B6D">
        <w:rPr>
          <w:iCs/>
          <w:color w:val="000000"/>
          <w:szCs w:val="24"/>
        </w:rPr>
        <w:t>discipline</w:t>
      </w:r>
      <w:proofErr w:type="gramEnd"/>
      <w:r w:rsidRPr="00840B6D">
        <w:rPr>
          <w:iCs/>
          <w:color w:val="000000"/>
          <w:szCs w:val="24"/>
        </w:rPr>
        <w:t xml:space="preserve"> in the armed forces, to promote efficiency and effectiveness in the military</w:t>
      </w:r>
    </w:p>
    <w:p w:rsidR="008F3C6C" w:rsidRPr="00840B6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40B6D">
        <w:rPr>
          <w:iCs/>
          <w:color w:val="000000"/>
          <w:szCs w:val="24"/>
        </w:rPr>
        <w:t>establishment</w:t>
      </w:r>
      <w:proofErr w:type="gramEnd"/>
      <w:r w:rsidRPr="00840B6D">
        <w:rPr>
          <w:iCs/>
          <w:color w:val="000000"/>
          <w:szCs w:val="24"/>
        </w:rPr>
        <w:t>, and thereby to strengthen the national security of the United States</w:t>
      </w:r>
      <w:r w:rsidRPr="00840B6D">
        <w:rPr>
          <w:color w:val="000000"/>
          <w:szCs w:val="24"/>
        </w:rPr>
        <w:t>.”</w:t>
      </w:r>
    </w:p>
    <w:p w:rsidR="00DC16F9" w:rsidRPr="00840B6D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Commanders are given significant roles in the military justice system because discipline is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essential to mission readiness. At the same time, there are extensive safeguards to protect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against abuse of authority. In the opinion of many legal scholars, the UCMJ has not only kept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pace with innovations in civilian criminal jurisprudence, but has actually led the way,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establishing more safeguards to protect the rights of those accused of criminal offenses.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UCMJ and MCM are primarily kept current with the basic principles of American jurisprudence</w:t>
      </w: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through</w:t>
      </w:r>
      <w:proofErr w:type="gramEnd"/>
      <w:r w:rsidRPr="008F3C6C">
        <w:rPr>
          <w:color w:val="000000"/>
          <w:szCs w:val="24"/>
        </w:rPr>
        <w:t xml:space="preserve"> two standing committees, The Code Committee and the Joint Service Committee 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Justice.</w:t>
      </w:r>
    </w:p>
    <w:p w:rsidR="00DC16F9" w:rsidRPr="008F3C6C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DC16F9">
        <w:rPr>
          <w:b/>
          <w:bCs/>
          <w:color w:val="000000"/>
          <w:szCs w:val="24"/>
          <w:u w:val="single"/>
        </w:rPr>
        <w:t xml:space="preserve">The Code Committee. </w:t>
      </w:r>
      <w:r w:rsidRPr="008F3C6C">
        <w:rPr>
          <w:color w:val="000000"/>
          <w:szCs w:val="24"/>
        </w:rPr>
        <w:t xml:space="preserve">Article 146 of the UCMJ, (Section 946, Title 10, </w:t>
      </w:r>
      <w:proofErr w:type="gramStart"/>
      <w:r w:rsidRPr="008F3C6C">
        <w:rPr>
          <w:color w:val="000000"/>
          <w:szCs w:val="24"/>
        </w:rPr>
        <w:t>United</w:t>
      </w:r>
      <w:proofErr w:type="gramEnd"/>
      <w:r w:rsidRPr="008F3C6C">
        <w:rPr>
          <w:color w:val="000000"/>
          <w:szCs w:val="24"/>
        </w:rPr>
        <w:t xml:space="preserve"> States Code),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establishes a “Code Committee” that meets at least annually to prepare an annual comprehensive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survey of the operation of the UCMJ. This committee consists of the judges of the United States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 of Appeals for the Armed Forces; The Judge Advocates General of the Army, Navy, and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Air Force, the Chief Counsel of the Coast Guard, and the Staff Judge Advocate to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Commandant of the Marine Corps. Two members of the public appointed by the Secretary of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Defense are also members of the committee. A report is then submitted to the Committees 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Armed Services of the Senate and the House of Representatives. This report includes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on the number and status of pending cases, as well as any recommendations relating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uniform policies regarding sentencing; amendments to the UCMJ; and any other matter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committee considers appropriate.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DC16F9">
        <w:rPr>
          <w:b/>
          <w:bCs/>
          <w:color w:val="000000"/>
          <w:szCs w:val="24"/>
          <w:u w:val="single"/>
        </w:rPr>
        <w:t>The Joint Service Committee on Military Justice.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Joint Service Committee on Military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 (“JSC”) was established on 17 August 1972 by the Judge Advocates General and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 Counsel of the Department of Transportation. The primary function of the JSC is: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“To prepare and evaluate such proposed amendments and changes as may from time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time appear necessary or desirable in the interest of keeping the Uniform Code of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 (UCMJ) and Manual for Courts-Martial (MCM) current with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decisions of the U.S. Supreme Court, the U.S. Court of Appeals for the Armed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Forces, and established principles of law and judicial administration applicable to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justice, as well as with the changing needs of the military services.”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JSC also performs a second function as an advisory body to the Code Committee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established</w:t>
      </w:r>
      <w:proofErr w:type="gramEnd"/>
      <w:r w:rsidRPr="008F3C6C">
        <w:rPr>
          <w:color w:val="000000"/>
          <w:szCs w:val="24"/>
        </w:rPr>
        <w:t xml:space="preserve"> under Article 146, UCMJ. The JSC chairman briefs the Code Committee on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status of JSC actions when the Code Committee meets, and the Code Committee has, in the past,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asked the JSC to study specific issues.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Department of Defense (</w:t>
      </w:r>
      <w:proofErr w:type="gramStart"/>
      <w:r w:rsidRPr="008F3C6C">
        <w:rPr>
          <w:color w:val="000000"/>
          <w:szCs w:val="24"/>
        </w:rPr>
        <w:t>DoD</w:t>
      </w:r>
      <w:proofErr w:type="gramEnd"/>
      <w:r w:rsidRPr="008F3C6C">
        <w:rPr>
          <w:color w:val="000000"/>
          <w:szCs w:val="24"/>
        </w:rPr>
        <w:t>) Directive 5500.17 also states that it is DoD policy to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review the MCM annually to assist the President in fulfilling his duties under the UCMJ. Under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direction of the General Counsel of the Department of Defense (DoD/GC), the JSC as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body to accomplish the annual review. The JSC consists of a Voting Group and a Working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Group; with each service (including the Coast Guard) having a representative on each group.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JSC Voting Group members are the chiefs of their respective Service’s criminal law or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 divisions. In addition, the United States Court of Appeals for the Armed Forces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the DoD/GC are invited to provide a staff member to serve in a non-voting capacity with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JSC. The JSC chairmanship rotates biennially among the services.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Throughout the year, the JSC reviews proposals for changes to the MCM. Any interested person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submit changes to the UCMJ and MCM to the JSC. The JSC recommends changes to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MCM along with accompanying Discussion and Analysis. The proposed changes are prepared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an annual review, and forwarded to DoD/GC in May of each year. Once the review has been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completed, the chairman of the JSC ensures that notice of the proposed changes is published in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Federal Register. This notice begins a 75-day public comment period in which a public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meeting is also scheduled. At the public meeting, the JSC listens to comments and proposals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from members of the general public. After the public meeting and comment period, the JSC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reviews the recommended proposals and the comments. Modifications may be made to a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proposal or the proposal may even be eliminated. The review is then prepared as a draft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Executive Order (EO) for further executive coordination and implementation by the President.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5760AE" w:rsidRDefault="005760AE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5760AE" w:rsidRDefault="005760AE" w:rsidP="00DC16F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C16F9" w:rsidRDefault="00DC16F9" w:rsidP="00DC16F9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DC16F9" w:rsidRDefault="00DC16F9" w:rsidP="00DC16F9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Default="008F3C6C" w:rsidP="00DC16F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DC16F9">
        <w:rPr>
          <w:b/>
          <w:bCs/>
          <w:color w:val="000000"/>
          <w:sz w:val="29"/>
          <w:szCs w:val="29"/>
          <w:u w:val="single"/>
        </w:rPr>
        <w:lastRenderedPageBreak/>
        <w:t>MILITARY JURISDICTION</w:t>
      </w:r>
    </w:p>
    <w:p w:rsidR="00DC16F9" w:rsidRPr="00DC16F9" w:rsidRDefault="00DC16F9" w:rsidP="00DC16F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DC16F9">
        <w:rPr>
          <w:b/>
          <w:bCs/>
          <w:color w:val="000000"/>
          <w:szCs w:val="24"/>
          <w:u w:val="single"/>
        </w:rPr>
        <w:t>Military Status Is the Key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Article 2 of the Uniform Code of Military Justice, (Section 802 of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Title 10, United States Code), UCMJ, lists twelve categories of individuals that are subject to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trial by court-martial. The categories of persons are: military personnel, whether active, reserve,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retired; members of certain quasi-military organizations (e.g., Public Health Service members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when serving with the armed forces); military prisoners; prisoners of war; and under very limited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circumstances, certain specified categories of civilians. (The U.S. Supreme Court, however, has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prohibited the court-martial of any civilians accompanying the armed forces in the field during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peacetime. In addition, certain punitive articles of the UCMJ, by their express terms, may only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 used to punish members of the armed forces.)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Court-martial jurisdiction is most commonly exercised over active duty personnel. All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active duty personnel are subject to the UCMJ and amenable to court-marital jurisdiction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throughout their period of active service. Status as an active-duty service member, and hence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court-martial jurisdiction over such persons, ordinarily begins with enlistment or commissioning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terminates with the delivery of a valid discharge certificate or separation order.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Members of a reserve component in federal service on active duty, as well as those in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service on inactive-duty training, are also subject to the UCMJ. A reservist remains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subject to court-martial jurisdiction without regard to any change between active and reserve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or any change within different categories of reserve service for offenses committed while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 active duty or in an inactive-duty training status. This does not apply, however, to a reserve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whose military status is completely terminated after commission of an offense.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Members of the Army National Guard or the Air National Guard are not subject to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Uniform Code of Military Justice unless performing Federal service.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DC16F9">
        <w:rPr>
          <w:b/>
          <w:bCs/>
          <w:color w:val="000000"/>
          <w:szCs w:val="24"/>
          <w:u w:val="single"/>
        </w:rPr>
        <w:t>Worldwide Jurisdiction.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United States military deploys worldwide, often on short notice,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with large numbers of military personnel and unique disciplinary requirements. Since most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American criminal laws are not applicable outside of the United States, it is important to have a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system of criminal justice that can wherever our troops are deployed. As such, the military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services need a flexible, separate, military justice system capable of operating in times of peace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conflict, under the same standards at home or abroad. That system is the Uniform Code of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Justice, or “the Code.” It is a system of criminal justice that is deployable and applies in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all places.</w:t>
      </w:r>
    </w:p>
    <w:p w:rsidR="00DC16F9" w:rsidRPr="008F3C6C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The Uniform Code of Military Justice (UCMJ) is found at Sections 801 through 946 of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Title 10, United States Code. Enacted in 1950 as a major revision of then-existing military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law, the UCMJ became effective the following year. The UCMJ has been amended 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number of occasions since then, with significant changes occurring in 1968 and 1983. It is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promulgated by Congress pursuant to the Constitution and includes the system’s jurisdictional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basis, substantive offenses, and the basic procedural structure.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the military justice system, courts-martial have the power to try any offense under the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Uniform Code of Military Justice, except when prohibited from so doing by the Constitution.</w:t>
      </w:r>
    </w:p>
    <w:p w:rsidR="00DC16F9" w:rsidRPr="008F3C6C" w:rsidRDefault="00DC16F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rule enunciated by the U. S. Supreme Court in Solorio v. United States, 483 U.S. 43 (1987),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is that jurisdiction of courts-marital depends solely on the accused’s military status as a person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subject to the Uniform Code of Military Justice, not on a “service-connection” requirement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regarding the offense charged. Any violation of the Code is now within the military’s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jurisdiction, regardless of whether the offense was committed at home or abroad, on or off the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installation, or while the member was on or off duty.</w:t>
      </w:r>
    </w:p>
    <w:p w:rsidR="00DC16F9" w:rsidRDefault="00DC16F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0E11A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DC16F9">
        <w:rPr>
          <w:b/>
          <w:bCs/>
          <w:color w:val="000000"/>
          <w:szCs w:val="24"/>
          <w:u w:val="single"/>
        </w:rPr>
        <w:t>Offenses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The UCMJ is essentially a complete set of criminal laws. It includes many crimes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punished under civilian law (e.g., murder, rape, drug use, larceny, drunk driving, etc.), but it goes</w:t>
      </w:r>
      <w:r w:rsidR="00DC16F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beyond that to punish other conduct which affects good order and discipline in the military.</w:t>
      </w:r>
      <w:r w:rsidR="00DC16F9">
        <w:rPr>
          <w:color w:val="000000"/>
          <w:szCs w:val="24"/>
        </w:rPr>
        <w:t xml:space="preserve"> 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These “unique military offenses” involve conduct that need not be made criminal in</w:t>
      </w:r>
    </w:p>
    <w:p w:rsidR="000E11A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civilian</w:t>
      </w:r>
      <w:proofErr w:type="gramEnd"/>
      <w:r w:rsidRPr="008F3C6C">
        <w:rPr>
          <w:color w:val="000000"/>
          <w:szCs w:val="24"/>
        </w:rPr>
        <w:t xml:space="preserve"> life, but must be made offenses in a military justice system because the misconduct goes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heart of military duties. For example, in civilian life, if people choose to be disrespectful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a civilian supervisor, or if they choose not to go to work or to quit their job for any reason –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decision does not potentially violate any criminal laws and is a matter between them and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their supervisor. Military members, however, have tremendous responsibilities and must be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counted upon to perform them. These responsibilities require that the military have 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disciplinary system that enables commanders to respond to such misconduct - potentially with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charges. When a military member doesn’t report for duty, the consequences to the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mission and national security can be quite severe. Unique military crimes include, for example,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such offenses as desertion, absence without leave, disrespect towards superiors, failure to obey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orders, dereliction of duty, wrongful disposition of military property, drunk on duty,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malingering, and conduct unbecoming an officer. The UCMJ also includes provisions punishing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misbehavior before the enemy, improper use of countersign, misbehavior of a sentinel,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misconduct as a prisoner, aiding the enemy, spying, and espionage. Some of those offenses are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capital offenses, meaning the maximum punishment is death. The UCMJ reflects the seriousness</w:t>
      </w:r>
      <w:r w:rsidR="000E11AA">
        <w:rPr>
          <w:color w:val="000000"/>
          <w:szCs w:val="24"/>
        </w:rPr>
        <w:t xml:space="preserve"> 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and</w:t>
      </w:r>
      <w:proofErr w:type="gramEnd"/>
      <w:r w:rsidRPr="008F3C6C">
        <w:rPr>
          <w:color w:val="000000"/>
          <w:szCs w:val="24"/>
        </w:rPr>
        <w:t xml:space="preserve"> importance of the military’s mission and recognizes that ultimately the safety of our forces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the security of our nation are being protected.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t>Officers’ Special Responsibilities.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Traditionally, all military systems place additional and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special responsibilities upon officers. Article 133 of the Uniform Code of Military Justice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(10 USC § 933) establishes the offense of “conduct unbecoming an officer and gentleman (or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gentlewoman).” This article may be violated by any action or behavior in an official capacity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that, in dishonoring or disgracing the person as an officer, seriously compromises that person’s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character or standing as an officer.</w:t>
      </w:r>
    </w:p>
    <w:p w:rsidR="000E11AA" w:rsidRPr="008F3C6C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addition to the enumerated punitive articles of the Uniform Code of Military Justice,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Article 134, (10 USC § 934), makes punishable acts in three categories of offenses not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specifically</w:t>
      </w:r>
      <w:proofErr w:type="gramEnd"/>
      <w:r w:rsidRPr="008F3C6C">
        <w:rPr>
          <w:color w:val="000000"/>
          <w:szCs w:val="24"/>
        </w:rPr>
        <w:t xml:space="preserve"> covered in any other article of the code. These are referred to as “Clauses 1, 2, and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3” of Article 134. Clause 1 offenses involve disorders and neglects to the prejudice of good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order and discipline in the armed forces. Clause 2 offenses involve conduct of a nature to bring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discredit upon the armed forces. An act in violation of a local civil law or of a foreign law may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 punished if it constitutes a disorder or neglect to the prejudice of good order and discipline in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armed forces or it is of a nature to bring discredit upon the armed forces.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Clause 3 offenses involve noncapital crimes or offenses that violate Federal law. Certain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noncapital</w:t>
      </w:r>
      <w:proofErr w:type="gramEnd"/>
      <w:r w:rsidRPr="008F3C6C">
        <w:rPr>
          <w:color w:val="000000"/>
          <w:szCs w:val="24"/>
        </w:rPr>
        <w:t xml:space="preserve"> crimes and offenses prohibited by the United States Code are made applicable under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clause 3 of Article 134 to all persons subject to the code, wherever the wrongful act or omission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occurred. These are referred to as crimes and offenses of unlimited application.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Clause 3 offenses also involve offenses made applicable to the military through the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Assimilative Crimes Act. These are referred to as crimes and offenses of local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application. The Federal Assimilative Crimes Act is Congress’ adoption of state criminal laws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areas of “exclusive or concurrent” federal jurisdiction, in so far as the federal criminal law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(including the UCMJ) has not already prescribed an applicable offense for the misconduct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committed. For example, if a person committed an act on an exclusive jurisdiction area of 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installation in the United States, and it was not an offense specifically defined by federal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law (including the UCMJ), the military person committing the act could be punished by a </w:t>
      </w:r>
      <w:proofErr w:type="spellStart"/>
      <w:r w:rsidRPr="008F3C6C">
        <w:rPr>
          <w:color w:val="000000"/>
          <w:szCs w:val="24"/>
        </w:rPr>
        <w:t>courtmarital</w:t>
      </w:r>
      <w:proofErr w:type="spellEnd"/>
      <w:r w:rsidRPr="008F3C6C">
        <w:rPr>
          <w:color w:val="000000"/>
          <w:szCs w:val="24"/>
        </w:rPr>
        <w:t>.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additional requirements would be that the misconduct was not specified as an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existing UCMJ offense and that the offense was not a capital offense under the law of the State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where the military installation was located.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UCMJ does not classify offenses as petty offenses, misdemeanors, or felonies.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Whether an offense is considered within any of these classifications is a matter of other federal</w:t>
      </w:r>
      <w:r w:rsidR="000E11AA">
        <w:rPr>
          <w:color w:val="000000"/>
          <w:szCs w:val="24"/>
        </w:rPr>
        <w:t xml:space="preserve"> or state law definitions.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Pr="008F3C6C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lastRenderedPageBreak/>
        <w:t>Types of Courts-Martial.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There are three types of courts-martial - summary, special and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t>Summary Court-Martial.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Trial by summary court-martial provides a simplified procedure for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resolution of charges involving minor incidents of misconduct. The summary court-martial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consists of one officer who, depending upon Service policies and practice, is a judge advocate (a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attorney). The maximum punishment a summary court-martial may impose is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considerably less than a special or general court-martial. The accused must consent to be tried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a summary court-martial.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t>Special Court-Martial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 special court-martial is the intermediate court level. It consists of 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judge, trial counsel (prosecutor), defense counsel, and a minimum of three officers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sitting as a panel of court members or jury. An enlisted accused may request a court composed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at least one-third enlisted personnel. An accused, officer or enlisted, may also request trial by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judge alone. Regardless of the offenses involved, a special court-martial sentence is limited to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no more than six months confinement (or a lesser amount if the offenses have a lower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maximum), forfeiture of two-third’s basic pay per month for six months, a bad-conduct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 (for enlisted personnel), and certain lesser punishments. An officer accused in 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special court-martial cannot be dismissed from the service or confined.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0E11A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t>General Court-Martial.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general court-martial is the most serious level of military courts. It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consists of a military judge, trial counsel, defense counsel, and at least five court members.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Again, an enlisted accused may request a court composed of at least one-third enlisted personnel.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Unless the case is one in which the death sentence could be adjudged, an officer or enlisted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 may also request trial by judge alone. In a general court-martial, the maximum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punishment is that established for each offense under the Manual for Courts-Martial, and may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include death (for certain offenses), confinement, a dishonorable or bad-conduct discharge for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enlisted personnel, a dismissal for officers, or a number of other lesser forms of punishment. A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pretrial investigation under Article 32, UCMJ, must be conducted before a case may be referred</w:t>
      </w:r>
      <w:r w:rsidR="000E11A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a general court-martial, unless waived by the accused.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Pr="008F3C6C" w:rsidRDefault="000E11AA" w:rsidP="000E11A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0E11AA" w:rsidRDefault="000E11A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0E11AA">
        <w:rPr>
          <w:b/>
          <w:bCs/>
          <w:color w:val="000000"/>
          <w:szCs w:val="24"/>
          <w:u w:val="single"/>
        </w:rPr>
        <w:lastRenderedPageBreak/>
        <w:t>Joint Jurisdiction.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Courts-martial have exclusive jurisdiction over purely military offenses. In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case of an offense that violates the Uniform Code of Military Justice and the criminal law of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State, other Federal law, or all three, it must be determined which jurisdiction will prosecute.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This decision is normally made through coordination between appropriate military authorities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(ordinarily the chief military lawyer at an installation (Staff Judge Advocate)) and appropriate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civilian authorities (United States Attorney or District Attorney’s Office).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fact that an accused is subject to trial by court-martial does not eliminate the possibility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trial by another jurisdiction, either in addition to or in lieu of court-martial. Under the United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States Constitution, a person may not be tried for the same misconduct by both a court-martial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another federal court. Such an act would violate the Constitution’s double jeopardy clause.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Criminal prosecution in both federal and state courts is also a constitutional possibility.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Constitution’s double jeopardy clause is not applicable because two different sovereigns are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involved, i.e. the federal government and state government. As a matter of policy, however, a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person who is pending trial or has been tried by a State court is ordinarily not tried by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the same act.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Commission of an offense overseas may result in trial by the host nation. Under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international law, a foreign nation has jurisdiction to punish offenses committed within its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borders by members of a visiting force, unless it expressly or impliedly consents to relinquish its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jurisdiction to the visiting sovereign. Generally, the United States has concluded Status of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Forces agreements with host nations that indicate which sovereign will have primary jurisdiction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over particular offenses. To the extent possible, efforts are made under such agreements to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maximize the exercise of court-martial jurisdiction over military members or other persons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subject to the Uniform Code of Military Justice.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BB337C" w:rsidRDefault="00BB337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7275FC" w:rsidRDefault="008F3C6C" w:rsidP="007275F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275FC">
        <w:rPr>
          <w:b/>
          <w:bCs/>
          <w:color w:val="000000"/>
          <w:sz w:val="29"/>
          <w:szCs w:val="29"/>
          <w:u w:val="single"/>
        </w:rPr>
        <w:lastRenderedPageBreak/>
        <w:t>REPORTING CRIME AND FIRST STAGES OF</w:t>
      </w:r>
    </w:p>
    <w:p w:rsidR="008F3C6C" w:rsidRPr="007275FC" w:rsidRDefault="008F3C6C" w:rsidP="007275F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275FC">
        <w:rPr>
          <w:b/>
          <w:bCs/>
          <w:color w:val="000000"/>
          <w:sz w:val="29"/>
          <w:szCs w:val="29"/>
          <w:u w:val="single"/>
        </w:rPr>
        <w:t>INVESTIGATION IN THE MILITARY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the military, reporting and investigating crime differs from civilian communities. In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most civilian communities, individuals report crimes to their local police departments. The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police then conduct investigations and make initial decisions about whether to charge someone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minor offenses (i.e., by issuing tickets). The police refer major offenses to the local district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attorney, who decides whether to file serious charges. The local district attorney, acting on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behalf of the community, then decides how both minor and major cases are to be handled in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court. Local courts try the cases and impose punishments.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Under the direction of the President, military commanders are responsible for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maintaining law and order in the communities over which they have authority, and for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maintaining the discipline of the fighting force. Reports of crimes by service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ultimately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come to their commanders' attention from law enforcement or criminal investigative agencies, as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well as reports from individual service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members. In many minor cases involving military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offenses, there has been no formal investigation by any law enforcement agency (</w:t>
      </w:r>
      <w:proofErr w:type="spellStart"/>
      <w:r w:rsidRPr="008F3C6C">
        <w:rPr>
          <w:color w:val="000000"/>
          <w:szCs w:val="24"/>
        </w:rPr>
        <w:t>includingmilitary</w:t>
      </w:r>
      <w:proofErr w:type="spellEnd"/>
      <w:r w:rsidRPr="008F3C6C">
        <w:rPr>
          <w:color w:val="000000"/>
          <w:szCs w:val="24"/>
        </w:rPr>
        <w:t xml:space="preserve"> police).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To help commanders decide how to resolve charges, commanders must make a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"preliminary inquiry" into any allegations against a member of the command under military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procedural Rules for Courts-Martial (R.C.M.) found in the Manual for Courts-Martial. These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informal inquiries are sometimes referred to as R.C.M. 303 Inquiries. The commander can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conduct this inquiry himself, appoint someone else in his command to do it, or, as happens in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very serious cases, request assistance from civilian or military criminal investigative agencies.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Although usually informal, the commander can require a more formal inquiry and a written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report.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As noted, in complex or serious cases, commanders may need specialized, investigative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assistance from military criminal investigative organizations to decide whether to prefer (initiate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“press”) charges. Although these organizations are independent of the command and possess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independent investigative authority, they also provide professional investigative support to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commanders upon request.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275F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When the commander finishes the preliminary inquiry, he must make a decision on how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resolve the case. Unlike civilian communities, where a district attorney decides whether 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not to “press” charges, in the military, commanders make that decision. The commander could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decide that no action at all is warranted. Or he could take administrative action, such as an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admonition or reprimand, or making an adverse comment in performance evaluations, or seeking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discharge of the member from the service. The commander also possesses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punishment authority under the 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procedures</w:t>
      </w:r>
      <w:proofErr w:type="gramEnd"/>
      <w:r w:rsidRPr="008F3C6C">
        <w:rPr>
          <w:color w:val="000000"/>
          <w:szCs w:val="24"/>
        </w:rPr>
        <w:t xml:space="preserve"> of Article 15, UCMJ. The commander may also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determine that criminal charges are appropriate. The "</w:t>
      </w:r>
      <w:proofErr w:type="spellStart"/>
      <w:r w:rsidRPr="008F3C6C">
        <w:rPr>
          <w:color w:val="000000"/>
          <w:szCs w:val="24"/>
        </w:rPr>
        <w:t>preferral</w:t>
      </w:r>
      <w:proofErr w:type="spellEnd"/>
      <w:r w:rsidRPr="008F3C6C">
        <w:rPr>
          <w:color w:val="000000"/>
          <w:szCs w:val="24"/>
        </w:rPr>
        <w:t>" of charges, similar to "swearing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out a complaint" in civilian jurisdictions, initiates the court-martial process.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Default="008F3C6C" w:rsidP="007275F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  <w:r w:rsidRPr="008F3C6C">
        <w:rPr>
          <w:b/>
          <w:bCs/>
          <w:color w:val="000000"/>
          <w:sz w:val="29"/>
          <w:szCs w:val="29"/>
        </w:rPr>
        <w:t>SUSPECT RIGHTS</w:t>
      </w:r>
    </w:p>
    <w:p w:rsidR="007275FC" w:rsidRPr="008F3C6C" w:rsidRDefault="007275FC" w:rsidP="007275F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75FC">
        <w:rPr>
          <w:b/>
          <w:bCs/>
          <w:color w:val="000000"/>
          <w:szCs w:val="24"/>
          <w:u w:val="single"/>
        </w:rPr>
        <w:t>Self-Incrimination Protections.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military justice system provides an accused rights and due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process that in many ways are superior to those provided a defendant in civilian criminal courts.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Pursuant to Article 31, Uniform Code of Military Justice (Section 831 of Title 10, United States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Code), </w:t>
      </w:r>
      <w:proofErr w:type="spellStart"/>
      <w:r w:rsidRPr="008F3C6C">
        <w:rPr>
          <w:color w:val="000000"/>
          <w:szCs w:val="24"/>
        </w:rPr>
        <w:t>servicemembers</w:t>
      </w:r>
      <w:proofErr w:type="spellEnd"/>
      <w:r w:rsidRPr="008F3C6C">
        <w:rPr>
          <w:color w:val="000000"/>
          <w:szCs w:val="24"/>
        </w:rPr>
        <w:t xml:space="preserve"> have a right against self-incrimination and an entitlement to be informed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of the suspected offense(s) before questioning begins. In addition to protections against </w:t>
      </w:r>
      <w:proofErr w:type="spellStart"/>
      <w:r w:rsidRPr="008F3C6C">
        <w:rPr>
          <w:color w:val="000000"/>
          <w:szCs w:val="24"/>
        </w:rPr>
        <w:t>selfincrimination</w:t>
      </w:r>
      <w:proofErr w:type="spellEnd"/>
      <w:r w:rsidRPr="008F3C6C">
        <w:rPr>
          <w:color w:val="000000"/>
          <w:szCs w:val="24"/>
        </w:rPr>
        <w:t>,</w:t>
      </w:r>
      <w:r w:rsidR="007275FC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servicemembers</w:t>
      </w:r>
      <w:proofErr w:type="spellEnd"/>
      <w:r w:rsidRPr="008F3C6C">
        <w:rPr>
          <w:color w:val="000000"/>
          <w:szCs w:val="24"/>
        </w:rPr>
        <w:t xml:space="preserve"> have a right to free military counsel when questioned as a suspect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of committing an offense, upon </w:t>
      </w:r>
      <w:proofErr w:type="spellStart"/>
      <w:r w:rsidRPr="008F3C6C">
        <w:rPr>
          <w:color w:val="000000"/>
          <w:szCs w:val="24"/>
        </w:rPr>
        <w:t>preferral</w:t>
      </w:r>
      <w:proofErr w:type="spellEnd"/>
      <w:r w:rsidRPr="008F3C6C">
        <w:rPr>
          <w:color w:val="000000"/>
          <w:szCs w:val="24"/>
        </w:rPr>
        <w:t xml:space="preserve"> of court-martial charges, or initiation of arrest 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apprehension.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the military justice system, these rights are afforded much earlier in the criminal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 system than in civilian practice. These rights and protections apply whenever the</w:t>
      </w:r>
      <w:r w:rsidR="007275FC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is questioned as a suspect of an offense. In civilian practice, Miranda rights 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warnings are not required unless there is custodial interrogation by law enforcement personnel.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fact, the U. S. Supreme Court referenced the military’s “warning rights” practice under Article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31, UCMJ, when deciding to establish the “Miranda Warning” requirement. A showing of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indigence is required before a defendant is provided counsel without cost in the civilian system.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75FC">
        <w:rPr>
          <w:b/>
          <w:bCs/>
          <w:color w:val="000000"/>
          <w:szCs w:val="24"/>
          <w:u w:val="single"/>
        </w:rPr>
        <w:t>Article 31, UCMJ Rights.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Article 31 has two important parts: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1. No one subject to the Uniform Code of Military Justice may compel any person to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incriminate himself or to answer any question the answer that may tend to incriminate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him.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275F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2. No person subject to the Uniform Code of Military Justice may interrogate, or request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any statement from a person suspected of an offense without first informing him of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nature of the accusation, that he does not have to made a statement regarding the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offense, and that any statement may be used against him as evidence in a trial by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court-martial.</w:t>
      </w:r>
      <w:r w:rsidR="007275FC">
        <w:rPr>
          <w:color w:val="000000"/>
          <w:szCs w:val="24"/>
        </w:rPr>
        <w:t xml:space="preserve"> </w:t>
      </w: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3C553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75FC">
        <w:rPr>
          <w:b/>
          <w:bCs/>
          <w:color w:val="000000"/>
          <w:szCs w:val="24"/>
          <w:u w:val="single"/>
        </w:rPr>
        <w:t xml:space="preserve">Right </w:t>
      </w:r>
      <w:proofErr w:type="gramStart"/>
      <w:r w:rsidRPr="007275FC">
        <w:rPr>
          <w:b/>
          <w:bCs/>
          <w:color w:val="000000"/>
          <w:szCs w:val="24"/>
          <w:u w:val="single"/>
        </w:rPr>
        <w:t>To</w:t>
      </w:r>
      <w:proofErr w:type="gramEnd"/>
      <w:r w:rsidRPr="007275FC">
        <w:rPr>
          <w:b/>
          <w:bCs/>
          <w:color w:val="000000"/>
          <w:szCs w:val="24"/>
          <w:u w:val="single"/>
        </w:rPr>
        <w:t xml:space="preserve"> Counsel.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 independent military defense counsel is provided free of charge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regardless of the accused's ability to pay. The accused may also employ civilian counsel at his or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her own expense, or request a particular military counsel, who will assist the accused if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reasonably available. The accused has the right to be represented by counsel at the magistrate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hearing when a determination is made regarding continued pretrial confinement, at the Article 32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investigation, and during all court-martial sessions. After trial, the accused has a right to free</w:t>
      </w:r>
      <w:r w:rsidR="007275F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counsel to assist with his appeal through the military appellate courts, and potentially to</w:t>
      </w:r>
      <w:r w:rsidR="003C553D">
        <w:rPr>
          <w:color w:val="000000"/>
          <w:szCs w:val="24"/>
        </w:rPr>
        <w:t xml:space="preserve"> </w:t>
      </w: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75FC" w:rsidRDefault="007275F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the</w:t>
      </w:r>
      <w:proofErr w:type="gramEnd"/>
      <w:r w:rsidRPr="008F3C6C">
        <w:rPr>
          <w:color w:val="000000"/>
          <w:szCs w:val="24"/>
        </w:rPr>
        <w:t xml:space="preserve"> U.S. Supreme Court.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3C553D" w:rsidRDefault="008F3C6C" w:rsidP="003C553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3C553D">
        <w:rPr>
          <w:b/>
          <w:bCs/>
          <w:color w:val="000000"/>
          <w:sz w:val="29"/>
          <w:szCs w:val="29"/>
          <w:u w:val="single"/>
        </w:rPr>
        <w:t>PRETRIAL CONFINEMENT IN THE MILITARY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Pretrial confinement in the military is similar to the civilian system in some respects and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different in others. In the civilian community, police arrest serious offenders and take them to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jail. In military cases,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who are "apprehended" ("arrest" has a different technical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meaning in the military) are typically turned over to a member of command authority.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 then decides whether to confine the member in a military jail (called "brig" or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"stockade" or “confinement”). The command may also impose pretrial "restrictions" instead of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confinement. For instance, the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may be restricted to his post or base, pending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trial. Before any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is confined or restrained, there must be "probable cause" (a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reasonable belief) that the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committed an offense triable by courts-martial and that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confinement or restriction is necessary under the circumstances.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addition, like a civilian policeman, any military officer can order an enlisted</w:t>
      </w:r>
      <w:r w:rsidR="003C553D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to be confined. The decision to confine a military member is the subject of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several reviews. The military justice system follows the civilian requirement that a review of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decision to confine the person be conducted within 48 hours. Within 72 hours, the military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is entitled to have his commanding officer review whether his continued confinement is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appropriate. (However, if someone other than the commanding officer confined the member and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commanding officer review was actually conducted within 48 hours, then this commanding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officer review can serve to satisfy both review requirements.) Thereafter, a military magistrate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who is independent of the command must conduct another review within 7 days. Finally, 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member may request the military judge assigned to the case review the appropriateness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pretrial confinement.</w:t>
      </w:r>
      <w:r w:rsidR="003C553D">
        <w:rPr>
          <w:color w:val="000000"/>
          <w:szCs w:val="24"/>
        </w:rPr>
        <w:t xml:space="preserve"> 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Throughout the confinement review process, a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is provided a military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lawyer, at no expense, to assist him or her. These reviews must confirm, in writing, that there is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probable cause to believe that the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committed an offense triable by courts-martial;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confinement is necessary to prevent the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from fleeing or engaging in serious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misconduct; and that lesser forms of restraint would be inadequate. These review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requirements may be suspended by the Secretary of Defense when operational necessities make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them impractical. For the same reason, these requirements are not applicable to ships at sea.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When his charges are "referred" or presented to a court-martial, the confined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may ask the military judge presiding over the court to review his pretrial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confinement again. If rules were violated, the military judge can release the service</w:t>
      </w:r>
      <w:r w:rsidR="003C553D">
        <w:rPr>
          <w:color w:val="000000"/>
          <w:szCs w:val="24"/>
        </w:rPr>
        <w:t xml:space="preserve"> 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member</w:t>
      </w:r>
      <w:proofErr w:type="gramEnd"/>
      <w:r w:rsidRPr="008F3C6C">
        <w:rPr>
          <w:color w:val="000000"/>
          <w:szCs w:val="24"/>
        </w:rPr>
        <w:t>, and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 can reduce any subsequent sentence, giving additional credit for inappropriate confinement.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the civilian community, persons accused of crimes who might flee or commit other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crimes may also be confined prior to their trial. A civilian magistrate must review this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confinement within 48 hours. In many cases, the magistrate will require </w:t>
      </w:r>
      <w:proofErr w:type="spellStart"/>
      <w:r w:rsidRPr="008F3C6C">
        <w:rPr>
          <w:color w:val="000000"/>
          <w:szCs w:val="24"/>
        </w:rPr>
        <w:t>confinees</w:t>
      </w:r>
      <w:proofErr w:type="spellEnd"/>
      <w:r w:rsidRPr="008F3C6C">
        <w:rPr>
          <w:color w:val="000000"/>
          <w:szCs w:val="24"/>
        </w:rPr>
        <w:t xml:space="preserve"> to post bail to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ensure their return for trial. While awaiting trial, a civilian </w:t>
      </w:r>
      <w:proofErr w:type="spellStart"/>
      <w:r w:rsidRPr="008F3C6C">
        <w:rPr>
          <w:color w:val="000000"/>
          <w:szCs w:val="24"/>
        </w:rPr>
        <w:t>confinee</w:t>
      </w:r>
      <w:proofErr w:type="spellEnd"/>
      <w:r w:rsidRPr="008F3C6C">
        <w:rPr>
          <w:color w:val="000000"/>
          <w:szCs w:val="24"/>
        </w:rPr>
        <w:t xml:space="preserve"> usually does not receive pay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may actually lose his or her job.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do not have to post bail, receive their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regular military pay, and do not lose their jobs while awaiting trial.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3C553D" w:rsidRDefault="008F3C6C" w:rsidP="003C553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3C553D">
        <w:rPr>
          <w:b/>
          <w:bCs/>
          <w:color w:val="000000"/>
          <w:sz w:val="29"/>
          <w:szCs w:val="29"/>
          <w:u w:val="single"/>
        </w:rPr>
        <w:t>RIGHT TO COUNSEL FOR</w:t>
      </w:r>
    </w:p>
    <w:p w:rsidR="008F3C6C" w:rsidRPr="003C553D" w:rsidRDefault="008F3C6C" w:rsidP="003C553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3C553D">
        <w:rPr>
          <w:b/>
          <w:bCs/>
          <w:color w:val="000000"/>
          <w:sz w:val="29"/>
          <w:szCs w:val="29"/>
          <w:u w:val="single"/>
        </w:rPr>
        <w:t>NONJUDICIAL PUNISHMENT &amp; COURT-MARTIAL ACTIONS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 xml:space="preserve">Right </w:t>
      </w:r>
      <w:proofErr w:type="gramStart"/>
      <w:r w:rsidRPr="003C553D">
        <w:rPr>
          <w:b/>
          <w:bCs/>
          <w:color w:val="000000"/>
          <w:szCs w:val="24"/>
          <w:u w:val="single"/>
        </w:rPr>
        <w:t>To</w:t>
      </w:r>
      <w:proofErr w:type="gramEnd"/>
      <w:r w:rsidRPr="003C553D">
        <w:rPr>
          <w:b/>
          <w:bCs/>
          <w:color w:val="000000"/>
          <w:szCs w:val="24"/>
          <w:u w:val="single"/>
        </w:rPr>
        <w:t xml:space="preserve"> Counsel for </w:t>
      </w:r>
      <w:proofErr w:type="spellStart"/>
      <w:r w:rsidRPr="003C553D">
        <w:rPr>
          <w:b/>
          <w:bCs/>
          <w:color w:val="000000"/>
          <w:szCs w:val="24"/>
          <w:u w:val="single"/>
        </w:rPr>
        <w:t>Nonjudicial</w:t>
      </w:r>
      <w:proofErr w:type="spellEnd"/>
      <w:r w:rsidRPr="003C553D">
        <w:rPr>
          <w:b/>
          <w:bCs/>
          <w:color w:val="000000"/>
          <w:szCs w:val="24"/>
          <w:u w:val="single"/>
        </w:rPr>
        <w:t xml:space="preserve"> Punishment (NJP)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The statute governing NJP (Section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815 of Title 10, United States Code) does not create a right for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to consult with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counsel after being notified of the commander's intent to dispose of an allegation by NJP.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services have different regulatory policies regarding whether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have the absolute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right to consult with counsel. These regulations differ based on the unique concerns of each of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services in balancing the need to maintain discipline and protections for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members.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Air Force personnel have an absolute right to consult with a defense counsel prior to determining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whether to accept NJP proceedings or demand trial by court-martial for all NJP. Army personnel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have the right to consult with a defense counsel, except when the commander is utilizing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Summarized NJP Proceedings. Navy, Marine Corps and Coast Guard personnel do not have 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right to consult with counsel prior to NJP, however, commanders from those services strongly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encourage consultation with counsel, subject to the availability of counsel, the delay involved, or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operational commitments or military exigencies.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When military defense counsel services are provided, it is at no charge to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member. Consultation with an attorney may be by telephone. Service personnel may also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consult</w:t>
      </w:r>
      <w:proofErr w:type="gramEnd"/>
      <w:r w:rsidRPr="008F3C6C">
        <w:rPr>
          <w:color w:val="000000"/>
          <w:szCs w:val="24"/>
        </w:rPr>
        <w:t xml:space="preserve"> with civilian counsel at no expense to the government.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 xml:space="preserve">Right </w:t>
      </w:r>
      <w:proofErr w:type="gramStart"/>
      <w:r w:rsidRPr="003C553D">
        <w:rPr>
          <w:b/>
          <w:bCs/>
          <w:color w:val="000000"/>
          <w:szCs w:val="24"/>
          <w:u w:val="single"/>
        </w:rPr>
        <w:t>To</w:t>
      </w:r>
      <w:proofErr w:type="gramEnd"/>
      <w:r w:rsidRPr="003C553D">
        <w:rPr>
          <w:b/>
          <w:bCs/>
          <w:color w:val="000000"/>
          <w:szCs w:val="24"/>
          <w:u w:val="single"/>
        </w:rPr>
        <w:t xml:space="preserve"> Counsel for Courts-Martial.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statute governing right to counsel (Section 838(b)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Title 10, United States Code) defines the accused’s right to various counsel. The accused has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right to be represented at court-martial by a detailed military defense counsel, who is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provided at no expense to the accused.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accused also has the right to request, by name, a different military lawyer. If that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attorney is reasonably available, he or she is appointed to represent the accused free of charge. If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request for the other military attorney is granted, the accused does not have the right to keep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the</w:t>
      </w:r>
      <w:proofErr w:type="gramEnd"/>
      <w:r w:rsidRPr="008F3C6C">
        <w:rPr>
          <w:color w:val="000000"/>
          <w:szCs w:val="24"/>
        </w:rPr>
        <w:t xml:space="preserve"> services of the detailed defense counsel because the accused is only entitled to one military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lawyer. However, the accused may also request to keep his or her detailed counsel, but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attorney's superiors do not have to grant such a request.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addition, the accused has the right to be represented by a civilian lawyer at no expense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government. If a civilian lawyer represents the accused, the accused can also keep his or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her military attorney on the case to assist the civilian lawyer. Alternatively the accused could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excuse his military lawyer and be represented only by the civilian lawyer.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Although rarely exercised, the accused also has the right to represent himself.</w:t>
      </w:r>
    </w:p>
    <w:p w:rsidR="008F3C6C" w:rsidRDefault="003C553D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  </w:t>
      </w:r>
    </w:p>
    <w:p w:rsidR="003C553D" w:rsidRP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  <w:u w:val="single"/>
        </w:rPr>
      </w:pPr>
    </w:p>
    <w:p w:rsidR="008F3C6C" w:rsidRPr="003C553D" w:rsidRDefault="008F3C6C" w:rsidP="003C553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3C553D">
        <w:rPr>
          <w:b/>
          <w:bCs/>
          <w:color w:val="000000"/>
          <w:sz w:val="29"/>
          <w:szCs w:val="29"/>
          <w:u w:val="single"/>
        </w:rPr>
        <w:t>NONJUDICIAL PUNISHMENT (NJP)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>Command Leadership Tool.</w:t>
      </w:r>
      <w:r w:rsidRPr="008F3C6C">
        <w:rPr>
          <w:b/>
          <w:bCs/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 (NJP) is a leadership tool providing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commanders a prompt and essential means of maintaining good order and discipline.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NJP proceedings may be known by different terms among the Services, such as “Article 15”,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“Office Hours” or “Captain’s Mast”, but the purpose of NJP, and for the most part its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procedures, are common among the Services.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>For Minor Offenses.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NJP is used to discipline members for minor violations of the Uniform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Code of Military Justice (UCMJ) and serves to correct misconduct without attaching the stigma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a court-martial conviction to the member. The Manual for Courts-Martial defines a minor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 for NJP purposes as “ordinarily an offense which the maximum sentence imposable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would not include a dishonorable discharge or confinement for longer than one year if tried by 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 court-martial.” NJP is a disciplinary measure more serious than administrative action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(e.g. a letter of reprimand), but less serious than trial by court-martial.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 xml:space="preserve">Article 15, UCMJ, And </w:t>
      </w:r>
      <w:proofErr w:type="gramStart"/>
      <w:r w:rsidRPr="003C553D">
        <w:rPr>
          <w:b/>
          <w:bCs/>
          <w:color w:val="000000"/>
          <w:szCs w:val="24"/>
          <w:u w:val="single"/>
        </w:rPr>
        <w:t>Regulations</w:t>
      </w:r>
      <w:r w:rsidRPr="008F3C6C">
        <w:rPr>
          <w:b/>
          <w:bCs/>
          <w:color w:val="000000"/>
          <w:szCs w:val="24"/>
        </w:rPr>
        <w:t xml:space="preserve"> .</w:t>
      </w:r>
      <w:proofErr w:type="gramEnd"/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NJP is permitted by Article 15, UCMJ (Section 815 of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Title 10, United States Code) and is governed by Part V of the Manual for Courts-Martial and by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regulations. Prior to imposition of NJP, a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must first be notified by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of the nature of the misconduct of which he or she is accused, of the evidence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supporting the accusation, and of the commander’s intent to impose NJP. The member may then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 allowed to consult with a defense counsel to determine whether to consent to a NJP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proceeding, or to refuse NJP and demand instead a trial by court-martial. The major difference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among the services with regard to NJP is that service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attached to or embarked in a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vessel may not refuse imposition of NJP.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3C553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>Accused Ultimately Chooses the Forum.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Consenting to participation in a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punishment proceeding is not an admission of guilt. By accepting, the accused declines to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exercise the right to demand trial by court-martial regarding the offenses alleged. If an accused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demands trial when presented with a proposed NJP action, the commander is 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thereafter</w:t>
      </w:r>
      <w:proofErr w:type="gramEnd"/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prohibited from going forward with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punishment. Prior to imposing NJP,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will hold a hearing at which the member may be present. The member may also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have a spokesperson attend the hearing, may present evidence to the commander, and may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 that the commander hear from certain witnesses. The commander must consider any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offered during the hearing, and must be personally convinced that the member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actually committed misconduct before imposing punishment.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>Permissible Punishments.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Permissible punishments for enlisted personnel can include such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actions as reduction in rank, forfeiture of pay (up to ½ of one month’s pay per month for two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months), restriction to base or to the ship (up to 60 days), extra duties, correctional custody (up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30 days), and a reprimand. For officers, permissible punishments can include forfeiture of pay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(up to ½ of one month’s pay per month for two months), restriction to base or to the ship (up to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60 days), arrest in quarters (up to 30 days), and a reprimand. The actual maximum punishment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under the circumstances depends upon the rank of the commander who imposes the punishment.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Higher-ranking commanders may impose greater punishments than lower-ranking commanders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may.</w:t>
      </w:r>
    </w:p>
    <w:p w:rsidR="003C553D" w:rsidRDefault="003C553D" w:rsidP="003C553D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 xml:space="preserve">Right </w:t>
      </w:r>
      <w:proofErr w:type="gramStart"/>
      <w:r w:rsidRPr="003C553D">
        <w:rPr>
          <w:b/>
          <w:bCs/>
          <w:color w:val="000000"/>
          <w:szCs w:val="24"/>
          <w:u w:val="single"/>
        </w:rPr>
        <w:t>To</w:t>
      </w:r>
      <w:proofErr w:type="gramEnd"/>
      <w:r w:rsidRPr="003C553D">
        <w:rPr>
          <w:b/>
          <w:bCs/>
          <w:color w:val="000000"/>
          <w:szCs w:val="24"/>
          <w:u w:val="single"/>
        </w:rPr>
        <w:t xml:space="preserve"> Appeal.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If the member considers the punishment to be unjust or to be disproportionate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misconduct committed, he or she may appeal to higher authority. The appeal authority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set aside the punishment, decrease its severity, or deny the appeal, but may not increase the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severity of the punishment.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3C553D">
        <w:rPr>
          <w:b/>
          <w:bCs/>
          <w:color w:val="000000"/>
          <w:szCs w:val="24"/>
          <w:u w:val="single"/>
        </w:rPr>
        <w:t xml:space="preserve">Not </w:t>
      </w:r>
      <w:proofErr w:type="gramStart"/>
      <w:r w:rsidRPr="003C553D">
        <w:rPr>
          <w:b/>
          <w:bCs/>
          <w:color w:val="000000"/>
          <w:szCs w:val="24"/>
          <w:u w:val="single"/>
        </w:rPr>
        <w:t>A</w:t>
      </w:r>
      <w:proofErr w:type="gramEnd"/>
      <w:r w:rsidRPr="003C553D">
        <w:rPr>
          <w:b/>
          <w:bCs/>
          <w:color w:val="000000"/>
          <w:szCs w:val="24"/>
          <w:u w:val="single"/>
        </w:rPr>
        <w:t xml:space="preserve"> Conviction Record.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Receipt of a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 does not constitute a criminal</w:t>
      </w:r>
      <w:r w:rsidR="003C553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conviction.</w:t>
      </w: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3C553D" w:rsidRDefault="003C553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6F468D" w:rsidRDefault="008F3C6C" w:rsidP="006F468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6F468D">
        <w:rPr>
          <w:b/>
          <w:bCs/>
          <w:color w:val="000000"/>
          <w:sz w:val="29"/>
          <w:szCs w:val="29"/>
          <w:u w:val="single"/>
        </w:rPr>
        <w:lastRenderedPageBreak/>
        <w:t>THE COMMANDER'S DISCIPLINARY OPTIONS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468D">
        <w:rPr>
          <w:b/>
          <w:bCs/>
          <w:color w:val="000000"/>
          <w:szCs w:val="24"/>
          <w:u w:val="single"/>
        </w:rPr>
        <w:t>Prosecutorial Discretion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In civilian communities, police and prosecutors exercise discretion in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deciding whether an offense should be charged and offenders punished. In the military,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commanders make this decision. Once the investigation is complete, the commander must make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decision about how to dispose of the case. Throughout the investigation, the commander has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lawyer (judge advocate) available to assist and provide advice. With the assistance of his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lawyer, the commander decides whether a case will be resolved administratively, through a</w:t>
      </w:r>
      <w:r w:rsidR="006F468D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 action under Article 15, UCMJ, or referred to trial, and what the charges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will be. The disposition decision is one of the most important and difficult decisions facing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commander. Each commander in the chain of command has independent, yet overlapping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discretion to dispose of offenses within the limits of the officer’s authority. The commander at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lowest level makes the initial decision regarding disposition. Under the Uniform Code of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 (UCMJ), superior commanders may not seek to improperly influence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subordinate commander’s exercise of independent judgment or disciplinary action. However,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nothing prevents a superior commander from withholding authority to himself or herself to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dispose of offenses in individual cases or types of cases (e.g., officers; drug cases, DUI).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468D">
        <w:rPr>
          <w:b/>
          <w:bCs/>
          <w:color w:val="000000"/>
          <w:szCs w:val="24"/>
          <w:u w:val="single"/>
        </w:rPr>
        <w:t xml:space="preserve">Levels </w:t>
      </w:r>
      <w:proofErr w:type="gramStart"/>
      <w:r w:rsidRPr="006F468D">
        <w:rPr>
          <w:b/>
          <w:bCs/>
          <w:color w:val="000000"/>
          <w:szCs w:val="24"/>
          <w:u w:val="single"/>
        </w:rPr>
        <w:t>Of</w:t>
      </w:r>
      <w:proofErr w:type="gramEnd"/>
      <w:r w:rsidRPr="006F468D">
        <w:rPr>
          <w:b/>
          <w:bCs/>
          <w:color w:val="000000"/>
          <w:szCs w:val="24"/>
          <w:u w:val="single"/>
        </w:rPr>
        <w:t xml:space="preserve"> Disposition.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 can be disposed of at four levels within the military justice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system: (1) by the unit commander who exercises immediate Article 15, UCMJ, jurisdiction over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accused; (2) by the summary court-martial convening authority (normally a battalion or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squadron commander); (3) by the special court-martial convening authority (normally a brigade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wing commander); and (4) by the general court-martial convening authority (normally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 officer who is commanding). Each commander or convening authority within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 chain has a range of available options and each commander exercises discretion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selecting one of the available options or makes a recommendation to a higher commander. As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 progress up the military justice chain, the convening authority has more options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available. Any higher-level convening authority has all the powers and alternatives of any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lower-level convening authority or commander. Thus a summary court-martial convening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authority has available all the options of the immediate commander and additional alternatives as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convening authority. Similarly, a special court-martial convening authority is empowered to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convene a summary court-martial as well as a special court-martial. Finally, a general court</w:t>
      </w:r>
      <w:r w:rsidR="006F468D">
        <w:rPr>
          <w:color w:val="000000"/>
          <w:szCs w:val="24"/>
        </w:rPr>
        <w:t>-</w:t>
      </w:r>
      <w:r w:rsidRPr="008F3C6C">
        <w:rPr>
          <w:color w:val="000000"/>
          <w:szCs w:val="24"/>
        </w:rPr>
        <w:t>martial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 possesses all the powers of the subordinate commanders and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authorities.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468D">
        <w:rPr>
          <w:b/>
          <w:bCs/>
          <w:color w:val="000000"/>
          <w:szCs w:val="24"/>
          <w:u w:val="single"/>
        </w:rPr>
        <w:t>Commander’s Range Of Options</w:t>
      </w:r>
      <w:r w:rsidRPr="006F468D">
        <w:rPr>
          <w:b/>
          <w:bCs/>
          <w:color w:val="000000"/>
          <w:sz w:val="26"/>
          <w:szCs w:val="26"/>
          <w:u w:val="single"/>
        </w:rPr>
        <w:t>.</w:t>
      </w:r>
      <w:r w:rsidRPr="008F3C6C">
        <w:rPr>
          <w:b/>
          <w:bCs/>
          <w:color w:val="000000"/>
          <w:sz w:val="26"/>
          <w:szCs w:val="26"/>
        </w:rPr>
        <w:t xml:space="preserve"> </w:t>
      </w:r>
      <w:r w:rsidRPr="008F3C6C">
        <w:rPr>
          <w:color w:val="000000"/>
          <w:szCs w:val="24"/>
        </w:rPr>
        <w:t>The commander has a number of options available for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resolution of disciplinary problems. Briefly summarized, they are as follows: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Pr="008F3C6C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lastRenderedPageBreak/>
        <w:t xml:space="preserve">1. The commander may choose to take no action. </w:t>
      </w:r>
      <w:r w:rsidRPr="008F3C6C">
        <w:rPr>
          <w:color w:val="000000"/>
          <w:szCs w:val="24"/>
        </w:rPr>
        <w:t>While this may seem to be unusual,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circumstances surrounding an event actually may warrant that no adverse action be taken.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The preliminary inquiry might indicate that the accused is innocent of the </w:t>
      </w:r>
      <w:proofErr w:type="gramStart"/>
      <w:r w:rsidRPr="008F3C6C">
        <w:rPr>
          <w:color w:val="000000"/>
          <w:szCs w:val="24"/>
        </w:rPr>
        <w:t>crime, that</w:t>
      </w:r>
      <w:proofErr w:type="gramEnd"/>
      <w:r w:rsidRPr="008F3C6C">
        <w:rPr>
          <w:color w:val="000000"/>
          <w:szCs w:val="24"/>
        </w:rPr>
        <w:t xml:space="preserve"> the only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 is inadmissible, or the commander may decide that other valid reasons exist not to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prosecute. A subordinate commander's decision not to take action is not binding on a superior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commander’s independent authority to take action.</w:t>
      </w:r>
    </w:p>
    <w:p w:rsidR="008F3C6C" w:rsidRPr="008F3C6C" w:rsidRDefault="006F468D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>2. The commander may initiate administrative action against a service</w:t>
      </w:r>
      <w:r w:rsidR="006F468D">
        <w:rPr>
          <w:b/>
          <w:bCs/>
          <w:color w:val="000000"/>
          <w:szCs w:val="24"/>
        </w:rPr>
        <w:t xml:space="preserve"> </w:t>
      </w:r>
      <w:r w:rsidRPr="008F3C6C">
        <w:rPr>
          <w:b/>
          <w:bCs/>
          <w:color w:val="000000"/>
          <w:szCs w:val="24"/>
        </w:rPr>
        <w:t xml:space="preserve">member. </w:t>
      </w:r>
      <w:r w:rsidRPr="008F3C6C">
        <w:rPr>
          <w:color w:val="000000"/>
          <w:szCs w:val="24"/>
        </w:rPr>
        <w:t>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might determine that the accused committed an offense, but that the best disposition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this offense and this offender is to take administrative rather than punitive action.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can initiate action against the service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member, alone or in conjunction with action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under the UCMJ. Administrative action is not punitive in character; instead, it is meant to be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corrective and rehabilitative. Administrative actions include measures ranging from counseling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a reprimand to involuntary separation.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 xml:space="preserve">3. The commander may dispose of the offense with </w:t>
      </w:r>
      <w:proofErr w:type="spellStart"/>
      <w:r w:rsidRPr="008F3C6C">
        <w:rPr>
          <w:b/>
          <w:bCs/>
          <w:color w:val="000000"/>
          <w:szCs w:val="24"/>
        </w:rPr>
        <w:t>nonjudicial</w:t>
      </w:r>
      <w:proofErr w:type="spellEnd"/>
      <w:r w:rsidRPr="008F3C6C">
        <w:rPr>
          <w:b/>
          <w:bCs/>
          <w:color w:val="000000"/>
          <w:szCs w:val="24"/>
        </w:rPr>
        <w:t xml:space="preserve"> punishment. </w:t>
      </w:r>
      <w:r w:rsidRPr="008F3C6C">
        <w:rPr>
          <w:color w:val="000000"/>
          <w:szCs w:val="24"/>
        </w:rPr>
        <w:t>Article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15, UCMJ, is a means of handling minor offenses requiring immediate corrective action.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minor offense is one for which the maximum sentence imposable at a court-martial would not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include a dishonorable discharge or confinement in excess of one year. If a commander imposes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Article 15 punishment for a minor offense, trial by court-martial is barred. If a commander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imposes Article 15 punishment, but the offense is not minor, later trial by court-martial is not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barred.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 hearings are non-adversarial. They are not a “mini-trial” with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questioning by opposing sides. The commander conducts the hearing. The service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may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 an open or closed hearing, speak with an attorney about his case, have someone speak 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his behalf, and present witnesses who are reasonably available. The rules of evidence do not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apply. In order to find the service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“guilty,” the commander must be convinced that the</w:t>
      </w:r>
      <w:r w:rsidR="006F468D">
        <w:rPr>
          <w:color w:val="000000"/>
          <w:szCs w:val="24"/>
        </w:rPr>
        <w:t xml:space="preserve"> </w:t>
      </w:r>
      <w:r w:rsidR="006F468D" w:rsidRPr="008F3C6C">
        <w:rPr>
          <w:color w:val="000000"/>
          <w:szCs w:val="24"/>
        </w:rPr>
        <w:t>S</w:t>
      </w:r>
      <w:r w:rsidRPr="008F3C6C">
        <w:rPr>
          <w:color w:val="000000"/>
          <w:szCs w:val="24"/>
        </w:rPr>
        <w:t>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committed the offense. Generally speaking, the UCMJ and Manual for Courts-Martial establish maximum punishment limits based on the rank of the commander imposing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punishment and the rank of the service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being punished. The service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has a right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appeal the imposing commander’s decision to the next-higher commander.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 xml:space="preserve">4. The commander may dispose of the offenses by court-martial. </w:t>
      </w:r>
      <w:r w:rsidRPr="008F3C6C">
        <w:rPr>
          <w:color w:val="000000"/>
          <w:szCs w:val="24"/>
        </w:rPr>
        <w:t>If the commander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decides that the offense is sufficiently serious under the circumstances to warrant trial by court</w:t>
      </w:r>
      <w:r w:rsidR="006F468D">
        <w:rPr>
          <w:color w:val="000000"/>
          <w:szCs w:val="24"/>
        </w:rPr>
        <w:t>-</w:t>
      </w:r>
      <w:r w:rsidRPr="008F3C6C">
        <w:rPr>
          <w:color w:val="000000"/>
          <w:szCs w:val="24"/>
        </w:rPr>
        <w:t>martial,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commander may exercise the fourth option, preferring (initiating) charges and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forwarding them to a commander possessing court-martial convening authority. Whenever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 are forwarded to a superior commander for disposition, the subordinate commander must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make a personal recommendation as to disposition, to include the level of court that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subordinate commander believes to be appropriate. Here again, the commander first has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benefit of legal advice from his attorney (judge advocate).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lastRenderedPageBreak/>
        <w:t xml:space="preserve">The Accuser and How Charges Are Filed. </w:t>
      </w:r>
      <w:r w:rsidRPr="008F3C6C">
        <w:rPr>
          <w:color w:val="000000"/>
          <w:szCs w:val="24"/>
        </w:rPr>
        <w:t>The person who signs the charge sheet and attests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accuracy of the charges is known as the accuser. Charges are filed under the Uniform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Code of Military Justice by act of “</w:t>
      </w:r>
      <w:proofErr w:type="spellStart"/>
      <w:r w:rsidRPr="008F3C6C">
        <w:rPr>
          <w:color w:val="000000"/>
          <w:szCs w:val="24"/>
        </w:rPr>
        <w:t>preferral</w:t>
      </w:r>
      <w:proofErr w:type="spellEnd"/>
      <w:r w:rsidRPr="008F3C6C">
        <w:rPr>
          <w:color w:val="000000"/>
          <w:szCs w:val="24"/>
        </w:rPr>
        <w:t>.” Although, any person subject to the Uniform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Code of Military Justice may prefer charges, in most instances the unit commander prefers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spellStart"/>
      <w:r w:rsidRPr="006F468D">
        <w:rPr>
          <w:b/>
          <w:bCs/>
          <w:color w:val="000000"/>
          <w:szCs w:val="24"/>
          <w:u w:val="single"/>
        </w:rPr>
        <w:t>Preferral</w:t>
      </w:r>
      <w:proofErr w:type="spellEnd"/>
      <w:r w:rsidRPr="006F468D">
        <w:rPr>
          <w:b/>
          <w:bCs/>
          <w:color w:val="000000"/>
          <w:szCs w:val="24"/>
          <w:u w:val="single"/>
        </w:rPr>
        <w:t xml:space="preserve"> Process.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 are preferred (formally initiated) when the accuser, under oath,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signs them before a commissioned officer of the armed forces authorized to administer oaths.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accuser must also state that he has personal knowledge or has investigated the matters set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forth therein and believes they are true in fact to the best of his or her knowledge and belief.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When an immediate commander acts as accuser, the commander may rely on the information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developed in an investigative report.</w:t>
      </w:r>
    </w:p>
    <w:p w:rsidR="008F3C6C" w:rsidRPr="008F3C6C" w:rsidRDefault="006F468D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</w:p>
    <w:p w:rsidR="008F3C6C" w:rsidRPr="006F468D" w:rsidRDefault="008F3C6C" w:rsidP="006F468D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6F468D">
        <w:rPr>
          <w:b/>
          <w:bCs/>
          <w:color w:val="000000"/>
          <w:sz w:val="29"/>
          <w:szCs w:val="29"/>
          <w:u w:val="single"/>
        </w:rPr>
        <w:t>ARTICLE 32 INVESTIGATIONS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468D">
        <w:rPr>
          <w:b/>
          <w:bCs/>
          <w:color w:val="000000"/>
          <w:szCs w:val="24"/>
          <w:u w:val="single"/>
        </w:rPr>
        <w:t>Purpose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The Fifth-Amendment constitutional right to grand jury indictment is expressly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inapplicable to the Armed Forces. In its absence, Article 32 of the Uniform Code of Military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 (Section 832 of Title 10, United States Code), requires a thorough and impartial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 of charges and specifications before they may be referred to a general court-martial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(the most serious level of courts-martial). However, the accused may waive the Article 32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 requirement. The purpose of this pretrial investigation is to inquire into the truth of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matter set forth in the charges, to consider the form of the charges, and to secure information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determine what disposition should be made of the case in the interest of justice and discipline.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investigation also serves as a means of pretrial discovery for the accused and defense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counsel in that copies of the criminal investigation and witness statements are provided and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witnesses who testify may be cross-examined.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468D">
        <w:rPr>
          <w:b/>
          <w:bCs/>
          <w:color w:val="000000"/>
          <w:szCs w:val="24"/>
          <w:u w:val="single"/>
        </w:rPr>
        <w:t>Procedures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An investigation is normally directed when it appears the charges are of such a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serious nature that trial by general court-marital may be warranted. The commander directing an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 under Article 32 details a commissioned officer as investigating officer, who will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conduct the investigation and make a report of conclusions and recommendations. This officer is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never the accuser. This officer may or may not have any legal training, although the use of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attorneys (judge advocates) is common within Service practice. If the investigating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officer is not a lawyer, he or she may seek legal advice from an impartial source, but may not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obtain such advice from counsel for any party.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An investigative hearing is scheduled as soon as reasonably possible after the investigating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officer’s appointment. The hearing is normally attended by the investigating officer, the accused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and the defense counsel. In some cases, the commander will also 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6F468D" w:rsidRDefault="006F468D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detail</w:t>
      </w:r>
      <w:proofErr w:type="gramEnd"/>
      <w:r w:rsidRPr="008F3C6C">
        <w:rPr>
          <w:color w:val="000000"/>
          <w:szCs w:val="24"/>
        </w:rPr>
        <w:t xml:space="preserve"> counsel to represent the</w:t>
      </w:r>
      <w:r w:rsidR="006F468D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United States, a court reporter and an interpreter. Ordinarily, this investigative hearing is open to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public and the media.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investigating officer will, generally, review all non-testimonial evidence and then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proceed to examination of witnesses. Except for a limited set of rules on privileges,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interrogation, and the rape-shield rule, the military rules of evidence (which are similar to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rules of evidence) do not apply at this investigative hearing. This does not mean,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however, that the investigating officer ignores evidentiary issues. The investigating officer will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comment on all evidentiary issues that are critical to a case’s disposition. All testimony is taken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under oath or affirmation, except that an accused may make an unsworn statement.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defense is given wide latitude in cross-examining witnesses. If the commander details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 attorney to represent the United States, this government representative will normally conduct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direct examination of the government witnesses. This is followed by cross-examination by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defense and examination by the investigating officer upon completion of questioning by both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counsel. Likewise, if a defense witness is called, the defense counsel will normally conduct a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direct examination followed by a government cross-examination. After redirect examination by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defense counsel, or completion of questioning by both counsel, the investigating officer may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conduct additional examination. The exact procedures to be followed in the hearing are not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specified in either the Uniform Code of Military Justice or the Manual for Court-Martial.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investigating officer, however, will generally: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Announce the beginning of the investigation and its purpose</w:t>
      </w:r>
    </w:p>
    <w:p w:rsidR="008F3C6C" w:rsidRPr="008F3C6C" w:rsidRDefault="008F3C6C" w:rsidP="006F3CA9">
      <w:pPr>
        <w:autoSpaceDE w:val="0"/>
        <w:autoSpaceDN w:val="0"/>
        <w:adjustRightInd w:val="0"/>
        <w:spacing w:after="0"/>
        <w:ind w:left="120" w:hanging="12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Advise the accused of his or her right to counsel and ascertain whether the accused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will </w:t>
      </w:r>
      <w:r w:rsidR="006F3CA9">
        <w:rPr>
          <w:color w:val="000000"/>
          <w:szCs w:val="24"/>
        </w:rPr>
        <w:t xml:space="preserve">   </w:t>
      </w:r>
      <w:r w:rsidRPr="008F3C6C">
        <w:rPr>
          <w:color w:val="000000"/>
          <w:szCs w:val="24"/>
        </w:rPr>
        <w:t>be represented by counsel, and if so, by whom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Formally read the charges preferred against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Advise the accused of his or her rights to make a statement or to remain silent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Review the documentary or real evidence available against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Call any available adverse witnesses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Review documentary or real evidence in favor of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Call available favorable witnesses for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Hear any evidence presented by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Hear any statement the accused or defense counsel may make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Entertain, if any, arguments by counsel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Upon completion of the hearing, the investigating officer submits a written report of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 to the commander who directed the investigation. The report must include: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Names and organizations or addresses of defense counsel and whether they were</w:t>
      </w:r>
    </w:p>
    <w:p w:rsidR="008F3C6C" w:rsidRPr="008F3C6C" w:rsidRDefault="008F3C6C" w:rsidP="006F3CA9">
      <w:pPr>
        <w:autoSpaceDE w:val="0"/>
        <w:autoSpaceDN w:val="0"/>
        <w:adjustRightInd w:val="0"/>
        <w:spacing w:after="0"/>
        <w:ind w:left="12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present</w:t>
      </w:r>
      <w:proofErr w:type="gramEnd"/>
      <w:r w:rsidRPr="008F3C6C">
        <w:rPr>
          <w:color w:val="000000"/>
          <w:szCs w:val="24"/>
        </w:rPr>
        <w:t xml:space="preserve"> throughout the taking of evidence, or if not, why not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substance of any witness testimony taken</w:t>
      </w: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- Any other statements, documents, or matters considered by the investigating officer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 statement of any reasonable grounds for belief that the accused was not mentally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responsible for the offense, or was not competent to participate in the defense during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investigation, or there is a question of the accused’s competency to stand trial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- A statement whether the essential witnesses will be available at the time anticipated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trial or a statement why any essential witness may not then be available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An explanation of any delays in the investigation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investigating officer’s conclusion whether the charges and specifications are in</w:t>
      </w:r>
    </w:p>
    <w:p w:rsidR="006F3CA9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proper</w:t>
      </w:r>
      <w:proofErr w:type="gramEnd"/>
      <w:r w:rsidRPr="008F3C6C">
        <w:rPr>
          <w:color w:val="000000"/>
          <w:szCs w:val="24"/>
        </w:rPr>
        <w:t xml:space="preserve"> form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- The investigating officer’s conclusion whether reasonable grounds exist to believe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the accused committed the offenses alleged</w:t>
      </w:r>
      <w:r w:rsidR="006F3CA9">
        <w:rPr>
          <w:color w:val="000000"/>
          <w:szCs w:val="24"/>
        </w:rPr>
        <w:t xml:space="preserve"> 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recommendations of the investigating officer, including disposition of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charges</w:t>
      </w:r>
      <w:proofErr w:type="gramEnd"/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Upon completion, the report is forwarded to the commander who directed the investigation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a decision on disposition of the offenses.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3CA9">
        <w:rPr>
          <w:b/>
          <w:bCs/>
          <w:color w:val="000000"/>
          <w:szCs w:val="24"/>
          <w:u w:val="single"/>
        </w:rPr>
        <w:t xml:space="preserve">Rights </w:t>
      </w:r>
      <w:proofErr w:type="gramStart"/>
      <w:r w:rsidRPr="006F3CA9">
        <w:rPr>
          <w:b/>
          <w:bCs/>
          <w:color w:val="000000"/>
          <w:szCs w:val="24"/>
          <w:u w:val="single"/>
        </w:rPr>
        <w:t>Of</w:t>
      </w:r>
      <w:proofErr w:type="gramEnd"/>
      <w:r w:rsidRPr="006F3CA9">
        <w:rPr>
          <w:b/>
          <w:bCs/>
          <w:color w:val="000000"/>
          <w:szCs w:val="24"/>
          <w:u w:val="single"/>
        </w:rPr>
        <w:t xml:space="preserve"> the Accused. </w:t>
      </w:r>
      <w:r w:rsidRPr="008F3C6C">
        <w:rPr>
          <w:color w:val="000000"/>
          <w:szCs w:val="24"/>
        </w:rPr>
        <w:t>The accused at an Article 32 investigation has several important rights.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accused also has a right to waive an Article 32 investigation and such waiver may be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made</w:t>
      </w:r>
      <w:proofErr w:type="gramEnd"/>
      <w:r w:rsidRPr="008F3C6C">
        <w:rPr>
          <w:color w:val="000000"/>
          <w:szCs w:val="24"/>
        </w:rPr>
        <w:t xml:space="preserve"> a condition of a plea bargain. If the investigation is not waived, the accused is entitled to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 present throughout the investigative hearing (unlike a civilian grand jury proceeding). At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hearing, the accused has the right to be represented by an appointed military defense counsel or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request an individual military defense counsel by name and may hire a civilian attorney at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his or her own expense. Again, unlike a civilian grand jury proceeding, the service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member,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through the member’s attorney, has the following rights: to call witnesses; to present evidence;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cross-examine witnesses called during the investigation; to compel the attendance of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reasonably available military witnesses; to ask the investigating officer to invite relevant civilian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witnesses to provide testimony during the investigation; and, to testify, although he or she cannot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 compelled to do so.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accused must be served with a copy of the investigative report and associated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evidence</w:t>
      </w:r>
      <w:proofErr w:type="gramEnd"/>
      <w:r w:rsidRPr="008F3C6C">
        <w:rPr>
          <w:color w:val="000000"/>
          <w:szCs w:val="24"/>
        </w:rPr>
        <w:t>. Within five days of receipt, the accused may submit objections or comments regarding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report to the commander who directed the investigation.</w:t>
      </w:r>
    </w:p>
    <w:p w:rsidR="006F3CA9" w:rsidRPr="008F3C6C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6F3CA9">
        <w:rPr>
          <w:b/>
          <w:bCs/>
          <w:color w:val="000000"/>
          <w:szCs w:val="24"/>
          <w:u w:val="single"/>
        </w:rPr>
        <w:t>Comparison to the Civilian Preliminary Hearing and Grand Jury Process.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Article 32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investigation has often been compared to both the civilian preliminary hearing and the civilian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grand jury since it is functionally similar to both. All three of these proceedings are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theoretically similar in that each is concerned with determining whether there is sufficient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probable cause (reasonable grounds) to believe a crime was committed and whether the person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accused of the crime committed it. The Article 32 investigation, however, is </w:t>
      </w:r>
    </w:p>
    <w:p w:rsidR="0096463F" w:rsidRDefault="0096463F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96463F" w:rsidRDefault="0096463F" w:rsidP="0096463F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broader</w:t>
      </w:r>
      <w:proofErr w:type="gramEnd"/>
      <w:r w:rsidRPr="008F3C6C">
        <w:rPr>
          <w:color w:val="000000"/>
          <w:szCs w:val="24"/>
        </w:rPr>
        <w:t xml:space="preserve"> in scope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more protective of the accused. As such, it is not completely analogous to either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proceeding.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 civilian defendant at a preliminary hearing may have the right to counsel, the right to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cross-examine witnesses against him or her, and the right to introduce evidence in his or her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behalf. An Article 32 investigation is considered broader in scope because it serves as a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mechanism for discovery by the defense, and because it supplies the convening authority (the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decision authority) with information on which to make a disposition decision. While a decision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a magistrate at a preliminary hearing is generally final, the investigating officer’s decision is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merely advisory.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Unless waived, a civilian defendant may be prosecuted in a federal court for an offense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punishable by death, imprisonment for a term exceeding one year, or imprisonment at hard labor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only after indictment by a grand jury. (An indictment is a formal written accusation or charge).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This Fifth Amendment constitutional right does not apply to state prosecutions - although some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state constitutions and statutes have provisions that are analogous to the Fifth Amendment and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require an indictment by a grand jury for a felony or other defined offenses. Accordingly, if a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member is tried in a state court, his or her right to indictment by grand jury is dependent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upon the particular state’s procedures.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grand jury is a closed, secret proceeding, in which only the prosecution is represented.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body of jurors decides to indict based upon evidence frequently provided solely by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prosecutor. This may even happen without the accused even having knowledge of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proceeding. Inspection or disclosure of the transcript of the proceeding after indictment is also,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generally, severely limited. Obviously, by his absence, a defendant is precluded from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opportunity to confront and cross-examine witnesses, to present evidence, call witnesses in his or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her favor, or even to speak for him or herself. If a defendant is called before a grand jury, he or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she has no right to have a lawyer present through or at any other part of the proceeding. If a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grand jury does not indict, the decision is generally final and charges against the defendant are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usually dismissed.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Article 32 investigation, in contrast, is generally an open proceeding that may be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attended by the public. Unlike a grand jury proceeding, the accused has the right to be present at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investigation; the right to be represented by an attorney; the right to present evidence; the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right to review a copy of the investigative report as well as the several other important rights</w:t>
      </w:r>
      <w:r w:rsidR="006F3CA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discussed above. Again, the recommendation of the Article 32 investigating officer is not final -it is only advisory.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Beyond Article 32 of the Uniform Code of Military Justice (Section 832 of Title 10,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United States Code), additional rules on Article 32 investigations are contained at Rule for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Courts-Martial (R.C.M) 405, as supplemented by case law and service regulations.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6F3CA9" w:rsidRDefault="008F3C6C" w:rsidP="006F3CA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6F3CA9">
        <w:rPr>
          <w:b/>
          <w:bCs/>
          <w:color w:val="000000"/>
          <w:sz w:val="29"/>
          <w:szCs w:val="29"/>
          <w:u w:val="single"/>
        </w:rPr>
        <w:t>REFERRAL OF CHARGES AND</w:t>
      </w:r>
    </w:p>
    <w:p w:rsidR="008F3C6C" w:rsidRPr="006F3CA9" w:rsidRDefault="008F3C6C" w:rsidP="006F3CA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6F3CA9">
        <w:rPr>
          <w:b/>
          <w:bCs/>
          <w:color w:val="000000"/>
          <w:sz w:val="29"/>
          <w:szCs w:val="29"/>
          <w:u w:val="single"/>
        </w:rPr>
        <w:lastRenderedPageBreak/>
        <w:t>CONVENING A COURT-MARTIAL</w:t>
      </w:r>
    </w:p>
    <w:p w:rsidR="006F3CA9" w:rsidRDefault="006F3CA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Armed Forces do not have permanently established trial courts for prosecuting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members. Courts-martial (military criminal trial courts) are convened (established) by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commanders possessing the authority to do so, on an “as needed” basis.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t>Court-Martial Convening Authority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Congress, through the Uniform Code of Military Justice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(UCMJ), specifies which commanders and officials possess the authority to convene a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Pr="008F3C6C">
        <w:rPr>
          <w:color w:val="000000"/>
          <w:szCs w:val="24"/>
        </w:rPr>
        <w:t>.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commander who possesses the authority to convene a court-martial is known as a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 (CA). The CA convenes a court-martial by issuing an order that charges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previously preferred (initiated) against an accused service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will be tried by a specified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court-martial. This order is called a “convening order” and shall designate the type of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(summary, special or general) that will try the charges. The convening order may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designate when and where the court-martial will meet.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t>Detailing the Court-Martial Panel.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special and general courts-martial, the convening order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will also designate the members of the court-martial panel (the military equivalent of the jury).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Although the ultimate membership of the panel is determined, as in the civilian system, through</w:t>
      </w:r>
      <w:r w:rsidR="004A55C6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voir</w:t>
      </w:r>
      <w:proofErr w:type="spellEnd"/>
      <w:r w:rsidRPr="008F3C6C">
        <w:rPr>
          <w:color w:val="000000"/>
          <w:szCs w:val="24"/>
        </w:rPr>
        <w:t xml:space="preserve"> dire, the CA initially details the panel members to the court-martial. As required by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Congress in Article 25, UCMJ, the CA must choose members who are best qualified to serve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based on their age, education, training, experience, length of service, and judicial temperament.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However, it is the accused’s choice whether he or she will be tried by a panel of officers, a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combined panel of officers and enlisted members, or by the military judge sitting alone.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t xml:space="preserve">Types </w:t>
      </w:r>
      <w:proofErr w:type="gramStart"/>
      <w:r w:rsidRPr="004A55C6">
        <w:rPr>
          <w:b/>
          <w:bCs/>
          <w:color w:val="000000"/>
          <w:szCs w:val="24"/>
          <w:u w:val="single"/>
        </w:rPr>
        <w:t>Of</w:t>
      </w:r>
      <w:proofErr w:type="gramEnd"/>
      <w:r w:rsidRPr="004A55C6">
        <w:rPr>
          <w:b/>
          <w:bCs/>
          <w:color w:val="000000"/>
          <w:szCs w:val="24"/>
          <w:u w:val="single"/>
        </w:rPr>
        <w:t xml:space="preserve"> Courts-Martial.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characteristics of the different types of courts-martial are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described</w:t>
      </w:r>
      <w:proofErr w:type="gramEnd"/>
      <w:r w:rsidRPr="008F3C6C">
        <w:rPr>
          <w:color w:val="000000"/>
          <w:szCs w:val="24"/>
        </w:rPr>
        <w:t xml:space="preserve"> below.</w:t>
      </w:r>
    </w:p>
    <w:p w:rsidR="004A55C6" w:rsidRDefault="004A55C6" w:rsidP="004A55C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</w:p>
    <w:p w:rsidR="008F3C6C" w:rsidRPr="008F3C6C" w:rsidRDefault="008F3C6C" w:rsidP="004A55C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>SUMMARY COURT-MARTIAL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A summary court-martial has jurisdiction over all personnel, </w:t>
      </w:r>
      <w:r w:rsidRPr="008F3C6C">
        <w:rPr>
          <w:b/>
          <w:bCs/>
          <w:color w:val="000000"/>
          <w:szCs w:val="24"/>
        </w:rPr>
        <w:t xml:space="preserve">except </w:t>
      </w:r>
      <w:r w:rsidRPr="008F3C6C">
        <w:rPr>
          <w:color w:val="000000"/>
          <w:szCs w:val="24"/>
        </w:rPr>
        <w:t>commissioned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officers, warrant officer, cadets, aviation cadets, and midshipmen, charged with a UCMJ offense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referred to it by the convening authority.</w:t>
      </w:r>
    </w:p>
    <w:p w:rsidR="004A55C6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Composed of one commissioned officer on active duty, usually pay grade O-3 or above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accused member is not entitled to be represented by a military attorney, but may hire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civilian lawyer at his own expense. [In rare cases, military exigencies may preclude the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reasonable availability of civilian counsel.] As a matter of Air Force policy, all accused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 summary courts-martial are afforded representation by military counsel.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accused member may object to trial by summary court-martial, in which case the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charges are returned to the convening authority for further action (e.g., disposition other</w:t>
      </w:r>
    </w:p>
    <w:p w:rsidR="008F3C6C" w:rsidRPr="008F3C6C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proofErr w:type="gramStart"/>
      <w:r w:rsidR="008F3C6C" w:rsidRPr="008F3C6C">
        <w:rPr>
          <w:color w:val="000000"/>
          <w:szCs w:val="24"/>
        </w:rPr>
        <w:t>than</w:t>
      </w:r>
      <w:proofErr w:type="gramEnd"/>
      <w:r w:rsidR="008F3C6C" w:rsidRPr="008F3C6C">
        <w:rPr>
          <w:color w:val="000000"/>
          <w:szCs w:val="24"/>
        </w:rPr>
        <w:t xml:space="preserve"> by court-martial or action to send the charges to a special or general court-martial)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maximum punishment a summary court-martial may award is: confinement for 30</w:t>
      </w:r>
    </w:p>
    <w:p w:rsidR="005760AE" w:rsidRDefault="005760AE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days</w:t>
      </w:r>
      <w:proofErr w:type="gramEnd"/>
      <w:r w:rsidRPr="008F3C6C">
        <w:rPr>
          <w:color w:val="000000"/>
          <w:szCs w:val="24"/>
        </w:rPr>
        <w:t>, forfeiture of two-thirds pay for one month, and reduction to the lowest pay grade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(E-1)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In the case where the accused is above the fourth enlisted pay grade, a summary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not adjudge confinement, hard labor without confinement, or reduction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except to the next lowest pay grade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4A55C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>SPECIAL COURT-MARTIAL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 special court-martial has jurisdiction over all personnel charged with any UCMJ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 referred to it by the convening authority.</w:t>
      </w:r>
    </w:p>
    <w:p w:rsidR="004A55C6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Composed of not less than three members, which may include commissioned officers and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enlisted members (at the accused’s request)</w:t>
      </w:r>
      <w:r w:rsidR="004A55C6">
        <w:rPr>
          <w:color w:val="000000"/>
          <w:szCs w:val="24"/>
        </w:rPr>
        <w:t xml:space="preserve"> 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Usually presided over by a military judge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military judge may conduct the trial alone, if requested by the accused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 military lawyer is detailed to represent the accused member at no expense to the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accused. The member may instead request that a particular military attorney, if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reasonably available, represent him or 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member may also retain a civilian attorney at no expense to the government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prosecutor is a military lawyer (judge advocate), unless precluded by military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exigencies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maximum punishment a special court-martial may adjudge is: confinement for six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months, forfeiture of two-thirds pay for six months, reduction to the lowest pay grade </w:t>
      </w:r>
      <w:r w:rsidR="004A55C6">
        <w:rPr>
          <w:color w:val="000000"/>
          <w:szCs w:val="24"/>
        </w:rPr>
        <w:t xml:space="preserve">             </w:t>
      </w:r>
      <w:r w:rsidRPr="008F3C6C">
        <w:rPr>
          <w:color w:val="000000"/>
          <w:szCs w:val="24"/>
        </w:rPr>
        <w:t>(E-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1), and a bad conduct discharge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4A55C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>GENERAL COURT-MARTIAL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 general court-martial has jurisdiction over all personnel charged with any UCMJ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 referred to it by the convening authority.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Unless the accused waives this right, no charge may be referred to a general court-martial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until a thorough and impartial investigation into the basis for the charge has been made.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This pretrial proceeding is known as an "Article 32" investigation or preliminary hearing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essentially serves the equivalent function of a grand jury hearing in civilian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jurisdictions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Composed of a military judge and not less than five members, which may include</w:t>
      </w:r>
    </w:p>
    <w:p w:rsidR="008F3C6C" w:rsidRPr="008F3C6C" w:rsidRDefault="008F3C6C" w:rsidP="004A55C6">
      <w:pPr>
        <w:autoSpaceDE w:val="0"/>
        <w:autoSpaceDN w:val="0"/>
        <w:adjustRightInd w:val="0"/>
        <w:spacing w:after="0"/>
        <w:ind w:left="12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commissioned</w:t>
      </w:r>
      <w:proofErr w:type="gramEnd"/>
      <w:r w:rsidRPr="008F3C6C">
        <w:rPr>
          <w:color w:val="000000"/>
          <w:szCs w:val="24"/>
        </w:rPr>
        <w:t xml:space="preserve"> officers (and enlisted members at the accused’s request)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In non-capital cases, military judges may conduct the trial alone at the accused’s request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 military lawyer is detailed to represent the accused member at no expense to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accused</w:t>
      </w:r>
      <w:proofErr w:type="gramEnd"/>
      <w:r w:rsidRPr="008F3C6C">
        <w:rPr>
          <w:color w:val="000000"/>
          <w:szCs w:val="24"/>
        </w:rPr>
        <w:t>. The member may instead request that a particular military attorney, if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reasonably</w:t>
      </w:r>
      <w:proofErr w:type="gramEnd"/>
      <w:r w:rsidRPr="008F3C6C">
        <w:rPr>
          <w:color w:val="000000"/>
          <w:szCs w:val="24"/>
        </w:rPr>
        <w:t xml:space="preserve"> available, represent him or her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member may also retain a civilian attorney at no expense to the government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prosecutor must be a military lawyer (judge advocate)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A general court-martial may adjudge any sentence authorized by the Manual for Courts-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Martial for the offenses that the accused is found to have committed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lastRenderedPageBreak/>
        <w:t>Independent Defense – Independent Judiciary.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It is the duty of military defense counsel to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zealously represent their clients’ legal interests. It is the duty of military judges to be fair and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impartial in overseeing trials, applying the law, and if applicable, passing judgement and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 upon an accused service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member. Defense counsel and military judges are assigned to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 independent judiciary within the military, with command and performance rating chains that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are separate from those of the prosecutors and convening authorities. To further insure complete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independence, prosecutors, defense counsel, and military judges maintain separate office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facilities.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4A55C6" w:rsidRDefault="008F3C6C" w:rsidP="004A55C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4A55C6">
        <w:rPr>
          <w:b/>
          <w:bCs/>
          <w:color w:val="000000"/>
          <w:sz w:val="29"/>
          <w:szCs w:val="29"/>
          <w:u w:val="single"/>
        </w:rPr>
        <w:t>UNLAWFUL COMMAND INFLUENCE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t>Mortal Enemy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Unlawful Command Influence (UCI) has frequently been called the “mortal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enemy of military justice.” UCI occurs when senior personnel, wittingly or unwittingly, have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acted to influence court members, witnesses, or others participating in military justice cases.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Such unlawful influence not only jeopardizes the validity of the judicial process, it undermines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morale of military members, their respect for the chain of command, and public confidence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the military.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While some types of influence are unlawful and prohibited by the Uniform Code of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Justice (UCMJ), other types of influence are lawful, proper, and in certain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circumstances a necessary part of leadership. The prohibition against UCI does not mean that a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may abdicate responsibility for correcting disciplinary problems. Rather, the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must vigilantly insure that the command action does not encroach upon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independence</w:t>
      </w:r>
      <w:proofErr w:type="gramEnd"/>
      <w:r w:rsidRPr="008F3C6C">
        <w:rPr>
          <w:color w:val="000000"/>
          <w:szCs w:val="24"/>
        </w:rPr>
        <w:t xml:space="preserve"> of the other participants in the military justice system.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A55C6">
        <w:rPr>
          <w:b/>
          <w:bCs/>
          <w:color w:val="000000"/>
          <w:szCs w:val="24"/>
          <w:u w:val="single"/>
        </w:rPr>
        <w:t>Rules In General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Here are some general rules regarding Unlawful Command Influence: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Commander may not order a subordinate to dispose of a case in a certain way.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law</w:t>
      </w:r>
      <w:proofErr w:type="gramEnd"/>
      <w:r w:rsidRPr="008F3C6C">
        <w:rPr>
          <w:color w:val="000000"/>
          <w:szCs w:val="24"/>
        </w:rPr>
        <w:t xml:space="preserve"> gives independent discretion to each commander at every level possessing authority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to</w:t>
      </w:r>
      <w:proofErr w:type="gramEnd"/>
      <w:r w:rsidRPr="008F3C6C">
        <w:rPr>
          <w:color w:val="000000"/>
          <w:szCs w:val="24"/>
        </w:rPr>
        <w:t xml:space="preserve"> convene courts-martial. A senior commander may not try to influence the exercise of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that</w:t>
      </w:r>
      <w:proofErr w:type="gramEnd"/>
      <w:r w:rsidRPr="008F3C6C">
        <w:rPr>
          <w:color w:val="000000"/>
          <w:szCs w:val="24"/>
        </w:rPr>
        <w:t xml:space="preserve"> discretion. However, a senior commander may: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</w:t>
      </w:r>
      <w:r w:rsidRPr="008F3C6C">
        <w:rPr>
          <w:i/>
          <w:iCs/>
          <w:color w:val="000000"/>
          <w:szCs w:val="24"/>
        </w:rPr>
        <w:t xml:space="preserve">Personally </w:t>
      </w:r>
      <w:r w:rsidRPr="008F3C6C">
        <w:rPr>
          <w:color w:val="000000"/>
          <w:szCs w:val="24"/>
        </w:rPr>
        <w:t>dispose of a case at the level authorized for that offense and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that commander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Send a case back to a lower-level commander for that subordinate’s</w:t>
      </w:r>
      <w:r w:rsidR="004A55C6">
        <w:rPr>
          <w:color w:val="000000"/>
          <w:szCs w:val="24"/>
        </w:rPr>
        <w:t xml:space="preserve"> </w:t>
      </w:r>
      <w:r w:rsidRPr="008F3C6C">
        <w:rPr>
          <w:i/>
          <w:iCs/>
          <w:color w:val="000000"/>
          <w:szCs w:val="24"/>
        </w:rPr>
        <w:t xml:space="preserve">independent </w:t>
      </w:r>
      <w:r w:rsidRPr="008F3C6C">
        <w:rPr>
          <w:color w:val="000000"/>
          <w:szCs w:val="24"/>
        </w:rPr>
        <w:t>action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Send a case to a </w:t>
      </w:r>
      <w:r w:rsidRPr="008F3C6C">
        <w:rPr>
          <w:i/>
          <w:iCs/>
          <w:color w:val="000000"/>
          <w:szCs w:val="24"/>
        </w:rPr>
        <w:t xml:space="preserve">higher </w:t>
      </w:r>
      <w:r w:rsidRPr="008F3C6C">
        <w:rPr>
          <w:color w:val="000000"/>
          <w:szCs w:val="24"/>
        </w:rPr>
        <w:t>commander with a recommendation for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disposition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</w:t>
      </w:r>
      <w:r w:rsidRPr="008F3C6C">
        <w:rPr>
          <w:i/>
          <w:iCs/>
          <w:color w:val="000000"/>
          <w:szCs w:val="24"/>
        </w:rPr>
        <w:t xml:space="preserve">Withdraw </w:t>
      </w:r>
      <w:r w:rsidRPr="008F3C6C">
        <w:rPr>
          <w:color w:val="000000"/>
          <w:szCs w:val="24"/>
        </w:rPr>
        <w:t>subordinate authority on particular types of cases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</w:t>
      </w:r>
      <w:r w:rsidRPr="008F3C6C">
        <w:rPr>
          <w:i/>
          <w:iCs/>
          <w:color w:val="000000"/>
          <w:szCs w:val="24"/>
        </w:rPr>
        <w:t xml:space="preserve">Order </w:t>
      </w:r>
      <w:r w:rsidRPr="008F3C6C">
        <w:rPr>
          <w:color w:val="000000"/>
          <w:szCs w:val="24"/>
        </w:rPr>
        <w:t>charges pending at a lower level transmitted up for further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consideration, including, if appropriate, referral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i/>
          <w:iCs/>
          <w:color w:val="000000"/>
          <w:szCs w:val="24"/>
        </w:rPr>
        <w:t xml:space="preserve">Mentor </w:t>
      </w:r>
      <w:r w:rsidRPr="008F3C6C">
        <w:rPr>
          <w:color w:val="000000"/>
          <w:szCs w:val="24"/>
        </w:rPr>
        <w:t>subordinates, but do so recognizing that there exists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potential</w:t>
      </w:r>
      <w:proofErr w:type="gramEnd"/>
      <w:r w:rsidRPr="008F3C6C">
        <w:rPr>
          <w:color w:val="000000"/>
          <w:szCs w:val="24"/>
        </w:rPr>
        <w:t xml:space="preserve"> for misinterpreting the commander’s intentions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commander must not have an inflexible policy on the disposition of a case or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punishment</w:t>
      </w:r>
      <w:proofErr w:type="gramEnd"/>
      <w:r w:rsidRPr="008F3C6C">
        <w:rPr>
          <w:color w:val="000000"/>
          <w:szCs w:val="24"/>
        </w:rPr>
        <w:t xml:space="preserve"> to be imposed. A convening authority must consider each case individually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on</w:t>
      </w:r>
      <w:proofErr w:type="gramEnd"/>
      <w:r w:rsidRPr="008F3C6C">
        <w:rPr>
          <w:color w:val="000000"/>
          <w:szCs w:val="24"/>
        </w:rPr>
        <w:t xml:space="preserve"> its own merits</w:t>
      </w:r>
    </w:p>
    <w:p w:rsidR="004A55C6" w:rsidRDefault="004A55C6" w:rsidP="004A55C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A55C6" w:rsidRPr="008F3C6C" w:rsidRDefault="004A55C6" w:rsidP="004A55C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- A commander who is the accuser, may not thereafter act as a convening authority to refer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the</w:t>
      </w:r>
      <w:proofErr w:type="gramEnd"/>
      <w:r w:rsidRPr="008F3C6C">
        <w:rPr>
          <w:color w:val="000000"/>
          <w:szCs w:val="24"/>
        </w:rPr>
        <w:t xml:space="preserve"> case to a court-martial. The commander is considered to be “disqualified” to act as 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convening</w:t>
      </w:r>
      <w:proofErr w:type="gramEnd"/>
      <w:r w:rsidRPr="008F3C6C">
        <w:rPr>
          <w:color w:val="000000"/>
          <w:szCs w:val="24"/>
        </w:rPr>
        <w:t xml:space="preserve"> authority and must forward the charges to a superior convening authority. A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 is considered to be an accuser when he or she: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Formally signs and swears to the charges on the charge sheet (prefers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charges), or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Directs that the charges be signed and sworn to by another, or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Has an interest, other than an official interest, in the prosecution of the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</w:t>
      </w:r>
    </w:p>
    <w:p w:rsidR="004A55C6" w:rsidRDefault="004A55C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commander may neither select nor remove court members in order to obtain a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particular result in a particular trial. Selections must be based upon the criteria contained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Article 25, UCMJ. Those criteria include: age and experience, education and training,</w:t>
      </w:r>
      <w:r w:rsidR="004A55C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length of service, and judicial temperament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No pressure may be placed on the military judge or court members to arrive at 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particular</w:t>
      </w:r>
      <w:proofErr w:type="gramEnd"/>
      <w:r w:rsidRPr="008F3C6C">
        <w:rPr>
          <w:color w:val="000000"/>
          <w:szCs w:val="24"/>
        </w:rPr>
        <w:t xml:space="preserve"> decision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No person may invade the independent discretion of the military judge.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Commanders may not question or seek explanation or justification for a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judge’s decision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Witnesses may not be intimidated or discouraged from testifying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court decides punishment. An accused may not be punished before trial, but may be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placed</w:t>
      </w:r>
      <w:proofErr w:type="gramEnd"/>
      <w:r w:rsidRPr="008F3C6C">
        <w:rPr>
          <w:color w:val="000000"/>
          <w:szCs w:val="24"/>
        </w:rPr>
        <w:t xml:space="preserve"> in pretrial confinement if there is a risk of flight, if the accused poses a serious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threat</w:t>
      </w:r>
      <w:proofErr w:type="gramEnd"/>
      <w:r w:rsidRPr="008F3C6C">
        <w:rPr>
          <w:color w:val="000000"/>
          <w:szCs w:val="24"/>
        </w:rPr>
        <w:t xml:space="preserve"> to the community, or if the accused is likely to engage in further misconduct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Impartial Review.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When a convening authority reviews the result of a court-martial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determines</w:t>
      </w:r>
      <w:proofErr w:type="gramEnd"/>
      <w:r w:rsidRPr="008F3C6C">
        <w:rPr>
          <w:color w:val="000000"/>
          <w:szCs w:val="24"/>
        </w:rPr>
        <w:t xml:space="preserve"> whether to approve the findings and sentence, he or she does so in a judicial capacity.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As such, the convening authority has a duty to review impartially military justice actions. The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 may not have an inflexible attitude towards clemency.</w:t>
      </w: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B36757" w:rsidRPr="008F3C6C" w:rsidRDefault="00B36757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B36757" w:rsidRDefault="008F3C6C" w:rsidP="00B36757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B36757">
        <w:rPr>
          <w:b/>
          <w:bCs/>
          <w:color w:val="000000"/>
          <w:sz w:val="29"/>
          <w:szCs w:val="29"/>
          <w:u w:val="single"/>
        </w:rPr>
        <w:lastRenderedPageBreak/>
        <w:t>TRIAL PROCEDURES IN THE MILITARY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rules and procedures in courts-martial are very similar to those in civilian courts.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following discusses some of those similarities and points out some of the differences.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Pretrial Conferences (“Meeting in Chambers”).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As in many civilian courts, a legally trained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judge presides over most courts-martial. The "military judge" may hold informal conferences to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coordinate aspects of the trial. These are similar to conferences a civilian judge might have "in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chambers." Under the military rules, "RCM 802 conferences" may be in person, or by phone,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but may not be used to resolve contested issues. Contested procedural or legal issues must be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resolved in court, on the record.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Pretrial Hearings.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military judge usually settles contested legal or procedural issues under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Article 39(a), of the Uniform Code of Military Justice, which allows him to conduct hearings for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purpose. Called "Article 39(a) sessions," the military judge may hear witnesses, take other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evidence, and hear arguments, just as a civilian judge would during "motion hearings" in a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civilian case. These sessions and most other proceedings of courts-martial are open to the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public. As in civilian cases, Article 39(a) sessions take place outside the presence of the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"court-martial members" who serve as the jury in military cases.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Arraignment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One of the first "Article 39(a) sessions" in a military case is typically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"arraignment." Just as in civilian cases, the accused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is informed of the charges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against him and offered an opportunity to make a plea (i.e., "guilty" or "not guilty"). If the</w:t>
      </w:r>
      <w:r w:rsidR="00B36757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intends to plead guilty, before a formal plea may be accepted the military judge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must ensure that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understands what he is doing and is acting voluntarily. This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is called a "</w:t>
      </w:r>
      <w:proofErr w:type="spellStart"/>
      <w:r w:rsidRPr="008F3C6C">
        <w:rPr>
          <w:color w:val="000000"/>
          <w:szCs w:val="24"/>
        </w:rPr>
        <w:t>providency</w:t>
      </w:r>
      <w:proofErr w:type="spellEnd"/>
      <w:r w:rsidRPr="008F3C6C">
        <w:rPr>
          <w:color w:val="000000"/>
          <w:szCs w:val="24"/>
        </w:rPr>
        <w:t xml:space="preserve"> inquiry." Civilian judges have the same requirement, although the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inquiry is typically more extensive and fact-specific regarding the offenses.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The Court-Member Panel.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Similar to civilian juries, court-martial members are officers or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enlisted persons </w:t>
      </w:r>
      <w:r w:rsidRPr="00B36757">
        <w:rPr>
          <w:color w:val="000000"/>
          <w:szCs w:val="24"/>
          <w:u w:val="single"/>
        </w:rPr>
        <w:t>from the same community</w:t>
      </w:r>
      <w:r w:rsidRPr="008F3C6C">
        <w:rPr>
          <w:color w:val="000000"/>
          <w:szCs w:val="24"/>
        </w:rPr>
        <w:t xml:space="preserve"> or command (“jury of peers”) as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 trial. In civilian communities, serving on a jury is a duty of citizenship, and local court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officials will "summon" citizens to serve as jurors. In the military, the commander assigns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to serve as jurors, and that becomes their primary military duty.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B36757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spellStart"/>
      <w:r w:rsidRPr="00B36757">
        <w:rPr>
          <w:b/>
          <w:bCs/>
          <w:color w:val="000000"/>
          <w:szCs w:val="24"/>
          <w:u w:val="single"/>
        </w:rPr>
        <w:t>Voir</w:t>
      </w:r>
      <w:proofErr w:type="spellEnd"/>
      <w:r w:rsidRPr="00B36757">
        <w:rPr>
          <w:b/>
          <w:bCs/>
          <w:color w:val="000000"/>
          <w:szCs w:val="24"/>
          <w:u w:val="single"/>
        </w:rPr>
        <w:t xml:space="preserve"> Dire and Challenges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Just as with civilian jurors, court-martial members must be impartial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may make no decisions about a case until the military judge directs them to begin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deliberations. Each side -- prosecution and defense -- gets a chance to ask the court-martial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members questions to ensure that members are impartial. If a court-martial 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B36757" w:rsidRDefault="00B36757" w:rsidP="00B36757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member's</w:t>
      </w:r>
      <w:proofErr w:type="gramEnd"/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impartiality is brought into question, or if it is otherwise inappropriate for that member to serve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 the court-martial, the military judge will dismiss him or her, as would a civilian judge. As is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done in civilian courts, the prosecution or defense may also remove a court-martial member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"peremptorily," meaning without a stated reason. In military practice, both the prosecution and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defense are afforded one peremptory challenge. Also, like a civilian defendant, except in a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capital case, a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on trial may decide to have the judge decide his guilt or innocence,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rather than court-martial members.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>Trial on the Merits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Once the court-martial members are selected, the case is ready to proceed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"on the merits," that is, evidence will be presented about the guilt or innocence of the</w:t>
      </w:r>
      <w:r w:rsidR="00B36757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>. As with any civilian case, the military prosecutor (called a "trial counsel")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presents evidence on the charges.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on trial (called "the accused") may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confront this evidence and cross-examine any witnesses.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may also present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 and, through the court-martial, compel witnesses to appear.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36757">
        <w:rPr>
          <w:b/>
          <w:bCs/>
          <w:color w:val="000000"/>
          <w:szCs w:val="24"/>
          <w:u w:val="single"/>
        </w:rPr>
        <w:t xml:space="preserve">Rules </w:t>
      </w:r>
      <w:proofErr w:type="gramStart"/>
      <w:r w:rsidRPr="00B36757">
        <w:rPr>
          <w:b/>
          <w:bCs/>
          <w:color w:val="000000"/>
          <w:szCs w:val="24"/>
          <w:u w:val="single"/>
        </w:rPr>
        <w:t>Of</w:t>
      </w:r>
      <w:proofErr w:type="gramEnd"/>
      <w:r w:rsidRPr="00B36757">
        <w:rPr>
          <w:b/>
          <w:bCs/>
          <w:color w:val="000000"/>
          <w:szCs w:val="24"/>
          <w:u w:val="single"/>
        </w:rPr>
        <w:t xml:space="preserve"> Evidence.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What evidence is admissible in a court-martial is spelled out in the Military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Rules of Evidence (MRE). As required by the UCMJ, these rules are closely patterned after the</w:t>
      </w:r>
      <w:r w:rsidR="00B36757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Rules of Evidence used in United States District Courts for civilian cases.</w:t>
      </w:r>
    </w:p>
    <w:p w:rsidR="00B36757" w:rsidRDefault="00B36757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Defense Counsel.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all special and general court-martial cases, a military attorney, called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"defense counsel," represents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on trial. [Military attorneys are also known as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“judge advocates.”] This attorney is assigned free of charge to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>. The</w:t>
      </w:r>
      <w:r w:rsidR="00C24CBA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may also request a specific military attorney to join his defense team and, if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available, that attorney will also be assigned free of charge to the defense team. Finally, at his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own expense,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may hire a civilian attorney (even so, the military attorneys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remain assigned to the case).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Closing Arguments and Burden Of Proof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Mirroring the practice in civilian courts, once both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prosecution and defense counsel have presented their evidence, they get to make "closing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arguments." Following closing arguments, the military judge will instruct the court-martial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members about the law and direct them to begin deliberations. Because all </w:t>
      </w:r>
      <w:proofErr w:type="spellStart"/>
      <w:r w:rsidRPr="008F3C6C">
        <w:rPr>
          <w:color w:val="000000"/>
          <w:szCs w:val="24"/>
        </w:rPr>
        <w:t>servicemembers</w:t>
      </w:r>
      <w:proofErr w:type="spellEnd"/>
      <w:r w:rsidRPr="008F3C6C">
        <w:rPr>
          <w:color w:val="000000"/>
          <w:szCs w:val="24"/>
        </w:rPr>
        <w:t xml:space="preserve"> are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presumed to be innocent, the court-martial members must be satisfied that the evidence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established the </w:t>
      </w:r>
      <w:proofErr w:type="spellStart"/>
      <w:r w:rsidRPr="008F3C6C">
        <w:rPr>
          <w:color w:val="000000"/>
          <w:szCs w:val="24"/>
        </w:rPr>
        <w:t>servicemember's</w:t>
      </w:r>
      <w:proofErr w:type="spellEnd"/>
      <w:r w:rsidRPr="008F3C6C">
        <w:rPr>
          <w:color w:val="000000"/>
          <w:szCs w:val="24"/>
        </w:rPr>
        <w:t xml:space="preserve"> guilt "beyond a reasonable doubt."</w:t>
      </w:r>
      <w:r w:rsidR="00C24CBA">
        <w:rPr>
          <w:color w:val="000000"/>
          <w:szCs w:val="24"/>
        </w:rPr>
        <w:t xml:space="preserve"> 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Deliberations and Voting.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One departure from civilian cases arises in the way the court-martial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vote. Most civilian court systems require the jurors to vote unanimously to convict.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Because of the need for expeditious resolution of cases, Congress directed that a vote of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"two-thirds" of the court-martial members is needed before the accused may be found guilty of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any offense charged. If the vote is less than a two-thirds to convict, a verdict of “not guilty” is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required. As such, the military does not experience “hung juries,” as do civilian jurisdictions.</w:t>
      </w: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Pr="008F3C6C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However, death penalty cases require a unanimous verdict. Voting is done by secret, written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ballot. Although court-martial members are usually of different ranks, they are not permitted to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use superiority of rank to influence or pressure another member.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Sentencing Proceeding.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If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is convicted of any offense, the case proceeds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immediately to the issue of sentencing. This is different from most civilian courts, where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sentencing is delayed several weeks pending the completion of a presentencing report. In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military cases, there is no presentencing report. Rather the prosecution and defense are expected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be prepared for this possibility and be ready to present evidence about the convicted</w:t>
      </w:r>
      <w:r w:rsidR="00C24CBA">
        <w:rPr>
          <w:color w:val="000000"/>
          <w:szCs w:val="24"/>
        </w:rPr>
        <w:t xml:space="preserve">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and the offense.</w:t>
      </w:r>
      <w:r w:rsidR="00C24CBA">
        <w:rPr>
          <w:color w:val="000000"/>
          <w:szCs w:val="24"/>
        </w:rPr>
        <w:t xml:space="preserve"> 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Sentencing evidence includes the impact of the crime (both on a victim, and on a unit's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discipline and morale), the </w:t>
      </w:r>
      <w:proofErr w:type="spellStart"/>
      <w:r w:rsidRPr="008F3C6C">
        <w:rPr>
          <w:color w:val="000000"/>
          <w:szCs w:val="24"/>
        </w:rPr>
        <w:t>servicemember's</w:t>
      </w:r>
      <w:proofErr w:type="spellEnd"/>
      <w:r w:rsidRPr="008F3C6C">
        <w:rPr>
          <w:color w:val="000000"/>
          <w:szCs w:val="24"/>
        </w:rPr>
        <w:t xml:space="preserve"> duty performance history, and extenuating 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mitigating circumstances. Both the prosecution and defense may call witnesses. The accused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also testify, give an unsworn statement for consideration. At the conclusion of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presentation of evidence, the prosecution and defense meet with the military judge regarding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sentencing instructions to be given in court-member cases and then counsel present arguments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about what the appropriate sentence should be.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If a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elected to waive his right to have court-martial members participate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his case, then the military judge will impose the sentence. However, if court-martial members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found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guilty, they will also decide the sentence. This is another difference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from the typical practice in civilian courts where a judge imposes the sentence in almost all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cases. The only exceptions in both civilian and military courts are death penalty cases that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require the participation of a jury.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C24CB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Once the prosecution and defense finish presenting all their evidence and arguments on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sentencing, the military judge or court-martial members will deliberate on the appropriate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penalty. The types of sentences that can be imposed differ significantly from those imposed in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civilian cases. In civilian courts, typical sentences may include death, confinement, or fines.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civilian judge may also impose probation, and he may require the completion of community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and mandatory treatment or education programs as a condition of probation. Although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probation is not possible in military cases because a court-martial is a temporary entity created to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resolve a particular case and adjourned when the sentence is imposed, sentences may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subsequently be suspended by the court-martial convening authority.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C24CB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Military sentences can include many different punishments such as death, confinement,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separation from the service, reduction in pay grade, forfeiture of pay and allowances, fine, and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reprimand. The maximum limits on punishments for each offense are set by Congress in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Uniform Code of Military Justice and defined in more detail by the President in the Manual for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Courts-Martial. Unlike civilian courts, where an individual will receive a 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sentence on each count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which he is convicted (for example, if convicted of two counts of burglary, a civilian judge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might sentence an individual to three years in prison for each count to run consecutively -- or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total of six years in prison). In the military, a court-martial imposes one overall sentence, no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matter how many “counts” (termed “specifications”) there are. The overall sentence limits are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the sum of the limits on each “count” charged. For example, a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charged with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burglary before a general court-martial would face a maximum possible sentence of 5 years of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confinement, forfeiture of all pay and allowances and dishonorable discharge. If charged and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convicted of two counts of burglary,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could be sentenced to up to 10 years of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confinement. [It is not legally permissible in a single case to adjudge forfeitures all pay and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allowances twice, or to receive two dishonorable discharges. Only the potential confinement for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convicted offense is accumulated.] Also, there are no “sentencing guidelines” or minimum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 requirements for military courts.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When deliberating about a sentence, any court-martial member may propose a certain sentence.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court-martial members will then vote secretly on each proposal. Notably, a sentence of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death must be unanimous; a sentence for life imprisonment or confinement for more than ten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years jail requires agreement by three-fourths vote; and a sentence for anything less requires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two-thirds agreement by the court-martial members. Once the sentence is announced,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court-martial is adjourned and the post-trial review processes begin.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C24CBA" w:rsidRDefault="008F3C6C" w:rsidP="00C24CB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C24CBA">
        <w:rPr>
          <w:b/>
          <w:bCs/>
          <w:color w:val="000000"/>
          <w:sz w:val="29"/>
          <w:szCs w:val="29"/>
          <w:u w:val="single"/>
        </w:rPr>
        <w:lastRenderedPageBreak/>
        <w:t>IMMUNITY AND PRETRIAL AGREEMENTS</w:t>
      </w:r>
    </w:p>
    <w:p w:rsidR="008F3C6C" w:rsidRPr="00C24CBA" w:rsidRDefault="008F3C6C" w:rsidP="00C24CBA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C24CBA">
        <w:rPr>
          <w:b/>
          <w:bCs/>
          <w:color w:val="000000"/>
          <w:sz w:val="29"/>
          <w:szCs w:val="29"/>
          <w:u w:val="single"/>
        </w:rPr>
        <w:t>IN THE MILITARY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Immunity.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Immunity for an individual is generally sought when that individual has information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necessary to the public interest, including the needs of good order and discipline, but has refused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is likely to refuse to testify or provide the information on the basis of the privilege against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self-incrimination. [5</w:t>
      </w:r>
      <w:r w:rsidRPr="008F3C6C">
        <w:rPr>
          <w:color w:val="000000"/>
          <w:sz w:val="17"/>
          <w:szCs w:val="17"/>
        </w:rPr>
        <w:t xml:space="preserve">th </w:t>
      </w:r>
      <w:r w:rsidRPr="008F3C6C">
        <w:rPr>
          <w:color w:val="000000"/>
          <w:szCs w:val="24"/>
        </w:rPr>
        <w:t>Amendment to the U.S. Constitution or Article 31 of the Uniform Code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Military Justice (Section 831 of Title 10, United States Code).]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There are two types of immunity that may be granted under the military’s justice system.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first type of immunity is “testimonial immunity.” Testimonial immunity, also called “use”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immunity, while still permitting a criminal prosecution, bars the use of a person’s testimony and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statements from being used directly or indirectly against that person in a subsequent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Pr="008F3C6C">
        <w:rPr>
          <w:color w:val="000000"/>
          <w:szCs w:val="24"/>
        </w:rPr>
        <w:t>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prosecution must be based on evidence independent of the immunized testimony 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statements. The second type of immunity is “transactional immunity.” This type of immunity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bars any subsequent court-martial action against the immunized person, regardless of the source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evidence against that person. Testimonial or “use” immunity is generally preferred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because it does not prevent the government from prosecuting the person based on independently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acquired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Only a General Court-Martial Convening Authority (GCMCA) may grant testimonial 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transactional immunity. That authority, however, only extends to grants of immunity over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individuals subject to the Uniform Code of Military Justice (UCMJ). The GCMCA can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disapprove an immunity request for a witness not subject to the UCMJ, but may only approve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 after receiving authorization from the Department of Justice. If a witness may be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considered for Federal prosecution or the case involves national security issues, then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Department of Justice must also authorize the immunity, regardless of whether the witness is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subject or not subject to the Code.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C24CBA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 grant of immunity must be in writing, signed by the GCMCA, must include a statement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authority under which it is made, and must identify the matters to which it extends.</w:t>
      </w:r>
      <w:r w:rsidR="00C24CBA">
        <w:rPr>
          <w:color w:val="000000"/>
          <w:szCs w:val="24"/>
        </w:rPr>
        <w:t xml:space="preserve"> 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rules on immunity are contained at Rule for Courts-Martial (R.C.M.) 704, as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supplemented by case law and service regulations.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C24CBA">
        <w:rPr>
          <w:b/>
          <w:bCs/>
          <w:color w:val="000000"/>
          <w:szCs w:val="24"/>
          <w:u w:val="single"/>
        </w:rPr>
        <w:t>Pretrial Agreements (PTAs)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 Pretrial Agreement is a formal written agreement between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 and the Court-Martial Convening Authority. It is commonly referred to as a “PTA.” It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usually involves a guilty plea by the accused in exchange for a sentence limitation. In other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words, the accused agrees to plead guilty to some or all of the charges and specifications and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 agrees not to approve an adjudged sentence in excess of a specified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maximum.</w:t>
      </w: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C24CBA" w:rsidRDefault="00C24CBA" w:rsidP="00C24CBA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Although not an exhaustive list, a convening authority may, as appropriate, promise: to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refer the charges and specifications to a certain type of court-marital; to refer a capital offense as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noncapital; to withdraw one or more charges or specifications from the court-martial; and to have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trial counsel present no evidence as to one or more specifications. Likewise, the accused can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also make other promises that may cause the convening authority to favorably consider a PTA.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These might include promising: to enter into a stipulation of fact concerning offenses to which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plea of guilty is entered; to testify as a witness in the trial of another person; to provide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restitution to victims; or to waive certain procedural requirements.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Generally, pretrial agreements are not approved unless there is some convincing reason to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forego</w:t>
      </w:r>
      <w:proofErr w:type="gramEnd"/>
      <w:r w:rsidRPr="008F3C6C">
        <w:rPr>
          <w:color w:val="000000"/>
          <w:szCs w:val="24"/>
        </w:rPr>
        <w:t xml:space="preserve"> trial on the facts and issues. For example, the case may have sensitive, sensational, 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classified evidence or there is a desire to avoid the traumatic examination of a child witness.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These agreements are also limited to cases where the available evidence of guilt is convincing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conviction is probable, assuming the case was to be tried.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agreements can be initiated by the accused with the assistance of counsel or by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government. If the government initiates a PTA offer, the defense counsel assists the accused in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negotiating and deciding upon an agreement. A military judge also has an affirmative duty to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ensure a pretrial agreement does not improperly limit the accused’s due process rights.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entire pretrial agreement must be in writing and signed by the accused, defense counsel, and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authority. The agreement must not involve any informal oral promises or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representations. The agreement is normally prepared in two parts. The first part ordinarily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contains an offer to plead guilty, a description of the offenses to which the offer extends, and a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complete statement of any other agreed terms or conditions. The second part normally contains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convening authority’s agreement on limiting the sentence. Either party may void an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agreement by withdrawing from it. Withdrawals by either party must also be reduced to writing.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At trial, the military judge will conduct a full inquiry into the specific terms of the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agreement to ensure the accused: fully understands both the meaning and effect of each provision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agreement; voluntarily entered into the agreement; and received no oral promises in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connection with the agreement. This inquiry is in addition to the judge’s providence inquiry into</w:t>
      </w:r>
      <w:r w:rsidR="00C24CBA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validity of the guilty plea itself without the accused’s permission.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In a trial by military judge alone, the military judge will not examine the sentencing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limitation of the agreement until after he or she has independently adjudged a sentence. In a trial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court members, the members are not informed of the existence of a pretrial agreement, nor is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any statement made by an accused in connection with the agreement disclosed to the judge or the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court-martial members.</w:t>
      </w: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If the adjudged sentence by the military judge or court-martial members exceeds the limit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of</w:t>
      </w:r>
      <w:proofErr w:type="gramEnd"/>
      <w:r w:rsidRPr="008F3C6C">
        <w:rPr>
          <w:color w:val="000000"/>
          <w:szCs w:val="24"/>
        </w:rPr>
        <w:t xml:space="preserve"> the agreement, the convening authority may only approve the lesser, agreed-upon sentence. If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adjudged sentence is less than the agreed sentence limitation, then only the lesser, adjudged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 may be approved. In other words, the military accused always receives the lesser of the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adjudged sentence or the PTA sentence agreed upon.</w:t>
      </w:r>
    </w:p>
    <w:p w:rsidR="00C24CBA" w:rsidRDefault="00C24CBA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rules on pretrial agreements are contained at Rule for Courts-Martial (R.C.M.) 705,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as</w:t>
      </w:r>
      <w:proofErr w:type="gramEnd"/>
      <w:r w:rsidRPr="008F3C6C">
        <w:rPr>
          <w:color w:val="000000"/>
          <w:szCs w:val="24"/>
        </w:rPr>
        <w:t xml:space="preserve"> supplemented by case law and service regulations.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4E48D6" w:rsidRPr="008F3C6C" w:rsidRDefault="004E48D6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4E48D6" w:rsidRDefault="008F3C6C" w:rsidP="004E48D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4E48D6">
        <w:rPr>
          <w:b/>
          <w:bCs/>
          <w:color w:val="000000"/>
          <w:sz w:val="29"/>
          <w:szCs w:val="29"/>
          <w:u w:val="single"/>
        </w:rPr>
        <w:lastRenderedPageBreak/>
        <w:t>POST-TRIAL REVIEW PROCEDURES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E48D6">
        <w:rPr>
          <w:b/>
          <w:bCs/>
          <w:color w:val="000000"/>
          <w:szCs w:val="24"/>
          <w:u w:val="single"/>
        </w:rPr>
        <w:t xml:space="preserve">Record </w:t>
      </w:r>
      <w:proofErr w:type="gramStart"/>
      <w:r w:rsidRPr="004E48D6">
        <w:rPr>
          <w:b/>
          <w:bCs/>
          <w:color w:val="000000"/>
          <w:szCs w:val="24"/>
          <w:u w:val="single"/>
        </w:rPr>
        <w:t>Of</w:t>
      </w:r>
      <w:proofErr w:type="gramEnd"/>
      <w:r w:rsidRPr="004E48D6">
        <w:rPr>
          <w:b/>
          <w:bCs/>
          <w:color w:val="000000"/>
          <w:szCs w:val="24"/>
          <w:u w:val="single"/>
        </w:rPr>
        <w:t xml:space="preserve"> Trial and Authentication.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After trial, a record of the trial proceedings is prepared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the court reporter. It is provided to both the trial counsel (prosecutor) and the defense counsel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for correction, and is then authenticated (certified as accurate) by the military judge. The nature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adjudged sentence determines the type of record of trial that is required, verbatim or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summarized. For a verbatim record of trial, the sentence must include one of the following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punishments: dismissal, dishonorable discharge, bad-conduct discharge, </w:t>
      </w:r>
      <w:proofErr w:type="gramStart"/>
      <w:r w:rsidRPr="008F3C6C">
        <w:rPr>
          <w:color w:val="000000"/>
          <w:szCs w:val="24"/>
        </w:rPr>
        <w:t>confinement</w:t>
      </w:r>
      <w:proofErr w:type="gramEnd"/>
      <w:r w:rsidRPr="008F3C6C">
        <w:rPr>
          <w:color w:val="000000"/>
          <w:szCs w:val="24"/>
        </w:rPr>
        <w:t xml:space="preserve"> for more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than six months, forfeiture of more than two-thirds pay per month or forfeitures for more than six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months. Other records of trial are summarized. Although some very limited post-trial actions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can be taken without the authenticated record of trial, the review process requires the completed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record of trial.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E48D6">
        <w:rPr>
          <w:b/>
          <w:bCs/>
          <w:color w:val="000000"/>
          <w:szCs w:val="24"/>
          <w:u w:val="single"/>
        </w:rPr>
        <w:t>Effective Date of Punishments.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Any period of confinement included in the sentence of a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begins to run from the date the sentence is adjudged unless deferred or suspended.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Adjudged reductions in rank and adjudged forfeitures of pay and allowances are effective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fourteen days after the sentence is adjudged or upon action of the convening authority,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whichever is sooner. However, any sentence which includes confinement for more than six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months or death, or confinement for six months or less and a dishonorable or bad-conduct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 or dismissal results in a mandatory forfeiture of pay fourteen days after the sentence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was adjudged, even if no forfeitures were adjudged. Under these requirements, a general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results in total forfeiture of pay and allowances (allowances are separate payments for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housing and food) during confinement, and a special court-martial results in forfeiture of </w:t>
      </w:r>
      <w:proofErr w:type="spellStart"/>
      <w:r w:rsidRPr="008F3C6C">
        <w:rPr>
          <w:color w:val="000000"/>
          <w:szCs w:val="24"/>
        </w:rPr>
        <w:t>twothirds</w:t>
      </w:r>
      <w:proofErr w:type="spellEnd"/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pay (but not allowances) during confinement. When the accused (defendant) has a family,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convening authority may waive the mandatory forfeitures for up to six months and re-direct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pay and allowances for support of the accused’s family. Other potential punishments (</w:t>
      </w:r>
      <w:r w:rsidRPr="008F3C6C">
        <w:rPr>
          <w:i/>
          <w:iCs/>
          <w:color w:val="000000"/>
          <w:szCs w:val="24"/>
        </w:rPr>
        <w:t>e.g.</w:t>
      </w:r>
      <w:r w:rsidRPr="008F3C6C">
        <w:rPr>
          <w:color w:val="000000"/>
          <w:szCs w:val="24"/>
        </w:rPr>
        <w:t>, fines,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restriction to specified limits, </w:t>
      </w:r>
      <w:proofErr w:type="gramStart"/>
      <w:r w:rsidRPr="008F3C6C">
        <w:rPr>
          <w:color w:val="000000"/>
          <w:szCs w:val="24"/>
        </w:rPr>
        <w:t>hard</w:t>
      </w:r>
      <w:proofErr w:type="gramEnd"/>
      <w:r w:rsidRPr="008F3C6C">
        <w:rPr>
          <w:color w:val="000000"/>
          <w:szCs w:val="24"/>
        </w:rPr>
        <w:t xml:space="preserve"> labor without confinement) are effective when approved in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convening authority’s action. Dismissals, dishonorable discharges and bad-conduct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discharges must be approved by the convening authority, but cannot be ordered executed (issued)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until appellate review is completed.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E48D6">
        <w:rPr>
          <w:b/>
          <w:bCs/>
          <w:color w:val="000000"/>
          <w:szCs w:val="24"/>
          <w:u w:val="single"/>
        </w:rPr>
        <w:t>Deferment Requests.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Upon written application of the defendant, the convening authority may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defer adjudged confinement, forfeitures or reduction in rank. Deferment is a postponement of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beginning of the sentence. It is not a suspension of the sentence, and it is not a form of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clemency. The accused has the burden of showing that his interest and the community's interests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deferment outweigh the community's interests in imposition of punishment. In making the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decision, the convening authority may consider, among others, the following factors: the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probability of flight; the probability of commission of other offenses; intimidation of witnesses;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interference with the administration of justice; the nature of the offenses (including the effect on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victim); the sentence adjudged; the command's immediate need for the accused; the effect of</w:t>
      </w: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4E48D6" w:rsidRDefault="004E48D6" w:rsidP="004E48D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deferment</w:t>
      </w:r>
      <w:proofErr w:type="gramEnd"/>
      <w:r w:rsidRPr="008F3C6C">
        <w:rPr>
          <w:color w:val="000000"/>
          <w:szCs w:val="24"/>
        </w:rPr>
        <w:t xml:space="preserve"> on good order and discipline in the command; and, the accused's character, mental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condition, family situation, and service record. Deferments end when the convening authority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takes action, when the punishment is suspended, when the deferment expires by its own terms, or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other rescission.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E48D6">
        <w:rPr>
          <w:b/>
          <w:bCs/>
          <w:color w:val="000000"/>
          <w:szCs w:val="24"/>
          <w:u w:val="single"/>
        </w:rPr>
        <w:t xml:space="preserve">Staff Judge Advocate (SJA) Review and Defense Response. </w:t>
      </w:r>
      <w:r w:rsidRPr="008F3C6C">
        <w:rPr>
          <w:color w:val="000000"/>
          <w:szCs w:val="24"/>
        </w:rPr>
        <w:t>A formal legal recommendation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is required to be prepared in all general courts-martial and in special courts-martial where a </w:t>
      </w:r>
      <w:proofErr w:type="spellStart"/>
      <w:r w:rsidRPr="008F3C6C">
        <w:rPr>
          <w:color w:val="000000"/>
          <w:szCs w:val="24"/>
        </w:rPr>
        <w:t>badconduct</w:t>
      </w:r>
      <w:proofErr w:type="spellEnd"/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 is adjudged. An impartial Staff Judge Advocate signs the recommendation.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recommendation is served on the accused's attorney and the accused, who have ten days to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submit comments. The ten-day period can be extended for an additional twenty days. These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comments can address legal errors, provide facts supporting reversal of the findings of guilty or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clemency. The accused and his or her attorney determine the scope of clemency matters.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Clemency matters may include a repeat of matters presented at trial, other evidence of good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character, post-trial statements from friends, or relatives, evidence of financial hardship, and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evidence of the adjudged sentence’s effect upon the accused’s family. These comments, if any,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along with the recommendation of the Staff Judge Advocate are forwarded to the convening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authority for action.</w:t>
      </w:r>
    </w:p>
    <w:p w:rsidR="004E48D6" w:rsidRDefault="004E48D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4E48D6">
        <w:rPr>
          <w:b/>
          <w:bCs/>
          <w:color w:val="000000"/>
          <w:szCs w:val="24"/>
          <w:u w:val="single"/>
        </w:rPr>
        <w:t>Convening Authority Options and Action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The convening authority performs the initial step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the review process and has extensive discretion when taking action on a case. In taking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action, the convening authority either approves the findings and sentence or may change either or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both of them. He or she may dismiss any offense or change the finding of guilty of any offense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one of a lesser-included offense. The convening authority may disapprove the findings of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guilty or all, or any part of, a legal sentence. However, court-martial findings of “not guilty” are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final when adjudged and may not be later changed by the convening authority. He or she may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reduce or suspend a sentence or change the punishment to one of a different nature so long as the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severity of the punishment is not increased. The convening authority may approve a sentence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only if he or she determines that it is warranted by the offense(s) and appropriate for the accused</w:t>
      </w:r>
      <w:r w:rsidR="004E48D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soldier. For example, the convening authority may reduce or eliminate any confinement, may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change a dishonorable discharge to a bad-conduct discharge, and may reduce a sentence of death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imprisonment. Prior to taking action, the convening authority must consider the results of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trial, the recommendation of the Staff Judge Advocate, and any matters submitted by the defense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attorney and the accused. In general, the appellate process does not begin until the convening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authority has taken action.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B5456C" w:rsidRDefault="008F3C6C" w:rsidP="00B5456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B5456C">
        <w:rPr>
          <w:b/>
          <w:bCs/>
          <w:color w:val="000000"/>
          <w:sz w:val="29"/>
          <w:szCs w:val="29"/>
          <w:u w:val="single"/>
        </w:rPr>
        <w:lastRenderedPageBreak/>
        <w:t>APPELLATE COURT REVIEW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 xml:space="preserve">Automatic Review and </w:t>
      </w:r>
      <w:proofErr w:type="gramStart"/>
      <w:r w:rsidRPr="00B5456C">
        <w:rPr>
          <w:b/>
          <w:bCs/>
          <w:color w:val="000000"/>
          <w:szCs w:val="24"/>
          <w:u w:val="single"/>
        </w:rPr>
        <w:t>The</w:t>
      </w:r>
      <w:proofErr w:type="gramEnd"/>
      <w:r w:rsidRPr="00B5456C">
        <w:rPr>
          <w:b/>
          <w:bCs/>
          <w:color w:val="000000"/>
          <w:szCs w:val="24"/>
          <w:u w:val="single"/>
        </w:rPr>
        <w:t xml:space="preserve"> Article 69 Process. </w:t>
      </w:r>
      <w:r w:rsidRPr="008F3C6C">
        <w:rPr>
          <w:color w:val="000000"/>
          <w:szCs w:val="24"/>
        </w:rPr>
        <w:t>If there is an approved sentence which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includes a sentence of death, a punitive discharge (Dishonorable Discharge or Bad Conduct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 for enlisted personnel; Dismissal for officers), or confinement for one year or more,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Courts of Criminal Appeals of the accused’s branch of service will automatically review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case. The accused can waive this automatic review in all cases, except death penalty cases. An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 who waives his appellate rights will still have his case reviewed, pursuant to Article 69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Uniform Code of Military Justice, by the service Judge Advocate General for legal errors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possible referral to the appellate courts.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B5456C" w:rsidRDefault="008F3C6C" w:rsidP="00B5456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B5456C">
        <w:rPr>
          <w:b/>
          <w:bCs/>
          <w:color w:val="000000"/>
          <w:sz w:val="29"/>
          <w:szCs w:val="29"/>
          <w:u w:val="single"/>
        </w:rPr>
        <w:t>Military Courts of Criminal Appeals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 xml:space="preserve">Review </w:t>
      </w:r>
      <w:proofErr w:type="gramStart"/>
      <w:r w:rsidRPr="00B5456C">
        <w:rPr>
          <w:b/>
          <w:bCs/>
          <w:color w:val="000000"/>
          <w:szCs w:val="24"/>
          <w:u w:val="single"/>
        </w:rPr>
        <w:t>By</w:t>
      </w:r>
      <w:proofErr w:type="gramEnd"/>
      <w:r w:rsidRPr="00B5456C">
        <w:rPr>
          <w:b/>
          <w:bCs/>
          <w:color w:val="000000"/>
          <w:szCs w:val="24"/>
          <w:u w:val="single"/>
        </w:rPr>
        <w:t xml:space="preserve"> the Court of Criminal Appeals.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military service has established a Court of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Criminal Appeals which is composed of one or more panels, and each panel has not less than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three appellate military judges. For the purpose of reviewing court-martial cases, the court may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sit in panels or as a whole. The court, sitting as a whole, may reconsider any decision of a panel.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Appellate military judges who are assigned to a Court of Criminal Appeals may be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commissioned officers or civilians, each of whom must be a licensed attorney. The Judge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Advocate General of each Service designates one of the appellate military judges of that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Service’s Court of Criminal Appeals as chief judge. The chief judge assigns the appellate judges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various court panels and determines which military judge will serve as the senior judge on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panel.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Court of Criminal Appeals can correct any legal error it finds, and it can reduce what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it considers to be an excessive sentence. Under Article 66©, UCMJ, the Court may only affirm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findings of guilty and the sentence or such parts of the sentence that it finds correct in law and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fact. In considering the record, the Court may weigh the evidence, judge the credibility of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witnesses, and determine disputed questions of fact, recognizing that the trial court saw and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heard the witnesses. Most civilian appellate courts can only consider issues of law, not questions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fact. They are bound by the findings of fact made by the civilian trial court. The power of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 of Criminal Appeals to also consider questions of fact is a unique and important right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afforded an accused under the UCMJ. Of course, similar to civilian appellate courts, the Court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Criminal Appeals cannot change a finding of “not guilty” to a finding of “guilty,” nor can it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increase the severity of the sentence approved by the court-martial convening authority.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B545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>Jurisdiction of the Courts of Criminal Appeals.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Court of Criminal Appeals has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jurisdiction to review courts-martial in which the sentence, as approved: extends to death;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dismissal of a commissioned officer, cadet, or midshipman; dishonorable or bad-conduct</w:t>
      </w:r>
      <w:r w:rsidR="00B5456C">
        <w:rPr>
          <w:color w:val="000000"/>
          <w:szCs w:val="24"/>
        </w:rPr>
        <w:t xml:space="preserve"> 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B5456C" w:rsidRDefault="00B5456C" w:rsidP="00B545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B5456C" w:rsidRDefault="00B5456C" w:rsidP="00B545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discharge</w:t>
      </w:r>
      <w:proofErr w:type="gramEnd"/>
      <w:r w:rsidRPr="008F3C6C">
        <w:rPr>
          <w:color w:val="000000"/>
          <w:szCs w:val="24"/>
        </w:rPr>
        <w:t xml:space="preserve"> of enlisted personnel; or confinement for one year or more. These courts may also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review cases referred to the Court by the Service’s Judge Advocate General. In addition,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Courts may, in their discretion, entertain petitions for extraordinary relief including, but not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limited to, writs of habeas corpus, mandamus, and prohibition. Except in a death penalty case,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right to appellate review may be waived by the accused.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lastRenderedPageBreak/>
        <w:t>United States Court of Appeals for the Armed Forces.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Five civilian judges, appointed by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President and confirmed by Congress, comprise the Court of Appeals for the Armed Forces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(CAAF) and serve for a term of 15 years. CAAF is responsible for overseeing the military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 system. In all but death penalty cases, which it reviews automatically, and cases certified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by the Judge Advocate General, CAAF chooses upon petitions for review which cases it will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consider, similar to Federal courts of appeal.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 xml:space="preserve">United States Supreme Court. </w:t>
      </w:r>
      <w:r w:rsidRPr="008F3C6C">
        <w:rPr>
          <w:color w:val="000000"/>
          <w:szCs w:val="24"/>
        </w:rPr>
        <w:t>Military members convicted of crimes may petition the U.S.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Supreme Court for a review of their case. Decisions of the United States Court of Appeals for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Armed Forces are subject to review by the Supreme Court by writ of certiorari. However,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Supreme Court may not review a decision by the Court of Appeals for the Armed Forces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which had refused to grant a petition for review. The military accused has a right, without cost,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services of a military appellate defense counsel at all appellate review levels, including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review by the Supreme Court. The military accused may petition the U. S. Supreme Court for a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writ of certiorari without prepayment of fees and costs.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B5456C" w:rsidRPr="008F3C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B5456C" w:rsidRDefault="008F3C6C" w:rsidP="00B5456C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B5456C">
        <w:rPr>
          <w:b/>
          <w:bCs/>
          <w:color w:val="000000"/>
          <w:sz w:val="29"/>
          <w:szCs w:val="29"/>
          <w:u w:val="single"/>
        </w:rPr>
        <w:lastRenderedPageBreak/>
        <w:t>DEATH PENALTY CASES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Death is the authorized punishment for a number of very serious crimes. However,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during peacetime the death penalty has only been sought and imposed in cases of felony-murder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premeditated murder. If the convening authority approves the sentence, there is a process of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mandatory review of the facts, law and appropriateness of the sentence in terms of other similar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cases. There is a right to petition the United States Supreme Court after the military appellate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courts have reviewed a case. The President of the United States must approve all death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sentences and signs the death warrant.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>Capital Crimes.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order for a death penalty to be imposed the court-martial members (trial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jurors) must reach a unanimous verdict that the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is guilty of the crime. In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sentencing portion of a court-martial, in addition to the court-martial procedures required for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other serious crimes, the members are required to make a unanimous finding that one or more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specified aggravating factors exist and that they substantially outweigh any extenuating or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mitigating circumstances. The military is what is called a "weighing jurisdiction." Throughout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review process, the accused is entitled to free military appellate defense counsel, in addition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retaining a civilian attorney at no expense to the government.</w:t>
      </w:r>
    </w:p>
    <w:p w:rsidR="00B5456C" w:rsidRDefault="00B545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B5456C">
        <w:rPr>
          <w:b/>
          <w:bCs/>
          <w:color w:val="000000"/>
          <w:szCs w:val="24"/>
          <w:u w:val="single"/>
        </w:rPr>
        <w:t>Review Process</w:t>
      </w:r>
      <w:r w:rsidRPr="00B545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 death sentence imposed by a court-martial must be approved by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convening authority and then reviewed by the appropriate Service Court of Criminal Appeals,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the U. S. Court of Appeals of the Armed Forces, prior to presidential review. The accused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also petition the U. S. Supreme Court for review. Assuming affirmation of the sentence at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stage of the review process, the Judge Advocate General (JAG) for a respective Service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then forwards the case, with the JAG recommendation, to the Service Secretary. The Secretary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cannot remit or suspend any part of a death sentence. The Service Secretary must forward the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case to the President, usually with a recommendation by that Service Secretary. The President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request and consider input from the Attorney General, or any other executive branch</w:t>
      </w:r>
      <w:r w:rsidR="00B5456C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department. The President then takes action approving, disapproving, or commuting the death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>Habeas Corpus Petitions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After the President signs a death warrant, the accused can seek a writ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habeas corpus in the appropriate federal district court. The right of the accused to a military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appellate defense counsel without cost extends to habeas corpus petitions filed in federal court, if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requested by the accused.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>Execution of Sentences.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Only the President can order the execution of a death sentence. A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 to death, which has been finally ordered executed, shall be carried out in the manner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prescribed by the Service Secretary concerned. Currently, executions are by lethal injection.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7C5356" w:rsidRDefault="008F3C6C" w:rsidP="007C535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C5356">
        <w:rPr>
          <w:b/>
          <w:bCs/>
          <w:color w:val="000000"/>
          <w:sz w:val="29"/>
          <w:szCs w:val="29"/>
          <w:u w:val="single"/>
        </w:rPr>
        <w:lastRenderedPageBreak/>
        <w:t>CLEMENCY, PAROLE, PARDONS</w:t>
      </w:r>
    </w:p>
    <w:p w:rsidR="008F3C6C" w:rsidRPr="007C5356" w:rsidRDefault="008F3C6C" w:rsidP="007C535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C5356">
        <w:rPr>
          <w:b/>
          <w:bCs/>
          <w:color w:val="000000"/>
          <w:sz w:val="29"/>
          <w:szCs w:val="29"/>
          <w:u w:val="single"/>
        </w:rPr>
        <w:t>AND CORRECTION OF MILITARY RECORDS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>Clemency.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Clemency is an action by either the court-martial convening authority or a Clemency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Parole Board which may result in the mitigation, remission, or suspension of the whole or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any part of an individual's court-martial sentence. To receive clemency from the convening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authority, the accused may submit a request for clemency after the sentence is announced but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before the convening authority takes final action. Pursuant to the Uniform Code of Military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Justice, Service Secretaries may also grant clemency on unexecuted portions of a court-martial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sentence. Primarily the Service’s Clemency and Parole Boards exercise these clemency powers.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Each board consists of five senior officers and provides recommendations and advice to the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respective Service Secretary. Automatic clemency review is available to an accused depending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 the length of confinement awarded and the branch of service. Clemency review can be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waived.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>Parole.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Parole is the conditional release of an accused from confinement. The </w:t>
      </w:r>
      <w:proofErr w:type="spellStart"/>
      <w:r w:rsidRPr="008F3C6C">
        <w:rPr>
          <w:color w:val="000000"/>
          <w:szCs w:val="24"/>
        </w:rPr>
        <w:t>servicemember’s</w:t>
      </w:r>
      <w:proofErr w:type="spellEnd"/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regulations should be reviewed to determine eligibility criteria. The eligible applicant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must submit a parole plan to the appropriate Service’s Clemency and Parole Board. The parole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plan must provide at a minimum a residence requirement, a requirement that the prisoner have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either guaranteed employment, an offer of effective assistance to obtain employment, or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acceptance in a bona fide educational or vocational program. Military prisoners transferred to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Federal Bureau of Prisons to serve their sentence are paroled at the discretion of the Federal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Bureau of Prisons. The U. S. Probation office supervises all parolees.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general, the Clemency and Parole Board looks at the following factors: the nature and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circumstances of the crime; the military and civilian background of the offender; a substantial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post-conviction educational or rehabilitative effort; post trial progress reports; recommendations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military judge and legal officer; psychiatric evaluations; any statement by the victim; and,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any restitution made to the victim.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 xml:space="preserve">Pardon. </w:t>
      </w:r>
      <w:r w:rsidRPr="008F3C6C">
        <w:rPr>
          <w:color w:val="000000"/>
          <w:szCs w:val="24"/>
        </w:rPr>
        <w:t>An individual may also petition for the highest form of clemency, a Presidential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Pardon. Under Article II, Clause 1 of the Constitution, the President has the power to grant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pardons for federal offenders. The pardon signifies forgiveness of an offense. However, a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pardon will not change the nature of a discharge or expunge a record of conviction. Requests for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pardons are handled through the Office of the Pardon Attorney, U. S. Department of Justice.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7C5356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 xml:space="preserve">Correction of Military </w:t>
      </w:r>
      <w:r w:rsidR="007C5356" w:rsidRPr="007C5356">
        <w:rPr>
          <w:b/>
          <w:bCs/>
          <w:color w:val="000000"/>
          <w:szCs w:val="24"/>
          <w:u w:val="single"/>
        </w:rPr>
        <w:t xml:space="preserve">Records. </w:t>
      </w:r>
      <w:r w:rsidRPr="008F3C6C">
        <w:rPr>
          <w:color w:val="000000"/>
          <w:szCs w:val="24"/>
        </w:rPr>
        <w:t>Once an accused has exhausted all other possible remedies,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another method for an accused to either modify or reduce a sentence may be by petition to the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Board for the Correction of Military Records. Each Service has established a Board for the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Correction of Service Records in order to correct military records, where 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C5356" w:rsidRDefault="007C5356" w:rsidP="007C535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C5356" w:rsidRDefault="007C5356" w:rsidP="007C535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such</w:t>
      </w:r>
      <w:proofErr w:type="gramEnd"/>
      <w:r w:rsidRPr="008F3C6C">
        <w:rPr>
          <w:color w:val="000000"/>
          <w:szCs w:val="24"/>
        </w:rPr>
        <w:t xml:space="preserve"> action is necessary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appropriate to correct an error or an injustice. These civilian boards are established pursuant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statutory provisions of 10 U.S.C. § 1552. These boards cannot set aside a court-martial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conviction, but may reduce or modify a sentence as a matter of clemency, even if the sentence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has already been executed.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7C5356" w:rsidRDefault="008F3C6C" w:rsidP="007C5356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C5356">
        <w:rPr>
          <w:b/>
          <w:bCs/>
          <w:color w:val="000000"/>
          <w:sz w:val="29"/>
          <w:szCs w:val="29"/>
          <w:u w:val="single"/>
        </w:rPr>
        <w:t>RELEASE OF INFORMATION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 w:val="29"/>
          <w:szCs w:val="29"/>
        </w:rPr>
      </w:pPr>
    </w:p>
    <w:p w:rsidR="008F3C6C" w:rsidRPr="008F3C6C" w:rsidRDefault="008F3C6C" w:rsidP="007C5356">
      <w:pPr>
        <w:autoSpaceDE w:val="0"/>
        <w:autoSpaceDN w:val="0"/>
        <w:adjustRightInd w:val="0"/>
        <w:spacing w:after="0"/>
        <w:jc w:val="center"/>
        <w:rPr>
          <w:color w:val="000000"/>
          <w:sz w:val="29"/>
          <w:szCs w:val="29"/>
        </w:rPr>
      </w:pPr>
      <w:r w:rsidRPr="008F3C6C">
        <w:rPr>
          <w:color w:val="000000"/>
          <w:sz w:val="29"/>
          <w:szCs w:val="29"/>
        </w:rPr>
        <w:t>(The Freedom of Information and Privacy Acts)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C5356">
        <w:rPr>
          <w:b/>
          <w:bCs/>
          <w:color w:val="000000"/>
          <w:szCs w:val="24"/>
          <w:u w:val="single"/>
        </w:rPr>
        <w:t>The Freedom of Information Act.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Freedom of Information Act (FOIA) provides that any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person has a right of access to federal agency records, except to the extent that such records are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protected from disclosure by specific, enumerated exemptions.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Enacted in 1966, the FOIA established for the first time an effective right, based in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statute (5 U.S.C. § 552), of access to government information. Principles of government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openness and accountability underlie the FOIA. As stated by the Supreme Court: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“The basic purpose of FOIA is to ensure an informed citizenry, vital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functioning of a democratic society, needed to check against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corruption and to hold the governors accountable to the governed.”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Society’s strong interest in an open government can conflict with other important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interests of the general public -- such as the public’s interest in the effective and efficient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operations of government; in the prudent governmental use of limited resources; and in the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preservation of the confidentiality of sensitive personal, commercial, and governmental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information. The FOIA attempts to balance these interests, and allows federal agencies to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exempt from disclosure: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National security information which is properly classified;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Certain internal personnel rules, the disclosure of which would risk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circumvention</w:t>
      </w:r>
      <w:proofErr w:type="gramEnd"/>
      <w:r w:rsidRPr="008F3C6C">
        <w:rPr>
          <w:color w:val="000000"/>
          <w:szCs w:val="24"/>
        </w:rPr>
        <w:t xml:space="preserve"> of a legal requirement;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Matters specifically exempted by other statute;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Trade secrets and confidential commercial or financial information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obtained</w:t>
      </w:r>
      <w:proofErr w:type="gramEnd"/>
      <w:r w:rsidRPr="008F3C6C">
        <w:rPr>
          <w:color w:val="000000"/>
          <w:szCs w:val="24"/>
        </w:rPr>
        <w:t xml:space="preserve"> from other persons;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- Certain pre-decisional documents, or ones protected under </w:t>
      </w:r>
      <w:proofErr w:type="spellStart"/>
      <w:r w:rsidRPr="008F3C6C">
        <w:rPr>
          <w:color w:val="000000"/>
          <w:szCs w:val="24"/>
        </w:rPr>
        <w:t>attorneyclient</w:t>
      </w:r>
      <w:proofErr w:type="spell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privilege</w:t>
      </w:r>
      <w:proofErr w:type="gramEnd"/>
      <w:r w:rsidRPr="008F3C6C">
        <w:rPr>
          <w:color w:val="000000"/>
          <w:szCs w:val="24"/>
        </w:rPr>
        <w:t xml:space="preserve"> or as attorney-client work product;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Records which, if released, would constitute a clearly unwarranted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invasion</w:t>
      </w:r>
      <w:proofErr w:type="gramEnd"/>
      <w:r w:rsidRPr="008F3C6C">
        <w:rPr>
          <w:color w:val="000000"/>
          <w:szCs w:val="24"/>
        </w:rPr>
        <w:t xml:space="preserve"> of personal privacy;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Certain records compiled for law enforcement purposes.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7C5356" w:rsidRDefault="007C5356" w:rsidP="007C535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C5356" w:rsidRDefault="007C5356" w:rsidP="007C5356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>Federal agencies are required to publish rules of procedure to assist the public in making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FOIA requests. Generally, a FOIA request must be in writing, cite to FOIA as authority for the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request, reasonably describe the record sought, and indicate either a willingness to pay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processing/duplication fees or an explanation as to why a fee waiver would be appropriate.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FOIA requests should be sent to the agency or organization beli</w:t>
      </w:r>
      <w:r w:rsidR="007C5356">
        <w:rPr>
          <w:color w:val="000000"/>
          <w:szCs w:val="24"/>
        </w:rPr>
        <w:t xml:space="preserve">eved to be in possession of the </w:t>
      </w:r>
      <w:r w:rsidRPr="008F3C6C">
        <w:rPr>
          <w:color w:val="000000"/>
          <w:szCs w:val="24"/>
        </w:rPr>
        <w:t>record. The FOIA provides federal agencies 20 working days in which to respond to requests,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however due to the complexity of certain requests or a backlog of FOIA requests within certain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agencies, final release determinations are sometimes delayed past this time period. Adverse</w:t>
      </w:r>
      <w:r w:rsidR="007C5356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release determinations may be appealed.</w:t>
      </w:r>
    </w:p>
    <w:p w:rsidR="007C5356" w:rsidRDefault="007C5356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More detailed guidance on submitting FOIA requests to the Department of Defense or the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military</w:t>
      </w:r>
      <w:proofErr w:type="gramEnd"/>
      <w:r w:rsidRPr="008F3C6C">
        <w:rPr>
          <w:color w:val="000000"/>
          <w:szCs w:val="24"/>
        </w:rPr>
        <w:t xml:space="preserve"> services can be found at: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Department of Defense: Title 32, Code of Federal Regulations, Parts 285, 286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Department of the Army: Title 32, Code of Federal Regulations, Part 518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Department of the Navy: Title 32, Code of Federal Regulations, Part 701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Department of the Air Force: Title 32, Code of Federal Regulations, Part 806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Most federal agencies now maintain FOIA information on public web sites (for </w:t>
      </w:r>
      <w:proofErr w:type="gramStart"/>
      <w:r w:rsidRPr="008F3C6C">
        <w:rPr>
          <w:color w:val="000000"/>
          <w:szCs w:val="24"/>
        </w:rPr>
        <w:t>DoD</w:t>
      </w:r>
      <w:proofErr w:type="gramEnd"/>
      <w:r w:rsidRPr="008F3C6C">
        <w:rPr>
          <w:color w:val="000000"/>
          <w:szCs w:val="24"/>
        </w:rPr>
        <w:t xml:space="preserve"> 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military services, see www.defenselink.mil).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>The Privacy Act.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Privacy Act (PA) of 1974 (5 U.S.C. §552a) regulates the collection,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maintenance, use, and dissemination of personal information held by federal agencies.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The purpose of the PA is to </w:t>
      </w:r>
      <w:proofErr w:type="gramStart"/>
      <w:r w:rsidRPr="008F3C6C">
        <w:rPr>
          <w:b/>
          <w:bCs/>
          <w:color w:val="000000"/>
          <w:szCs w:val="24"/>
        </w:rPr>
        <w:t xml:space="preserve">balance </w:t>
      </w:r>
      <w:r w:rsidRPr="008F3C6C">
        <w:rPr>
          <w:color w:val="000000"/>
          <w:szCs w:val="24"/>
        </w:rPr>
        <w:t>:</w:t>
      </w:r>
      <w:proofErr w:type="gramEnd"/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Government’s bona fide need </w:t>
      </w:r>
      <w:proofErr w:type="gramStart"/>
      <w:r w:rsidRPr="008F3C6C">
        <w:rPr>
          <w:color w:val="000000"/>
          <w:szCs w:val="24"/>
        </w:rPr>
        <w:t>The</w:t>
      </w:r>
      <w:proofErr w:type="gramEnd"/>
      <w:r w:rsidRPr="008F3C6C">
        <w:rPr>
          <w:color w:val="000000"/>
          <w:szCs w:val="24"/>
        </w:rPr>
        <w:t xml:space="preserve"> rights of individuals to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to maintain certain personal </w:t>
      </w:r>
      <w:r w:rsidRPr="008F3C6C">
        <w:rPr>
          <w:b/>
          <w:bCs/>
          <w:color w:val="000000"/>
          <w:szCs w:val="24"/>
        </w:rPr>
        <w:t xml:space="preserve">versus </w:t>
      </w:r>
      <w:r w:rsidRPr="008F3C6C">
        <w:rPr>
          <w:color w:val="000000"/>
          <w:szCs w:val="24"/>
        </w:rPr>
        <w:t>protected against unwarranted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about individuals invasions of privacy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The PA focuses on </w:t>
      </w:r>
      <w:r w:rsidRPr="008F3C6C">
        <w:rPr>
          <w:b/>
          <w:bCs/>
          <w:color w:val="000000"/>
          <w:szCs w:val="24"/>
        </w:rPr>
        <w:t>4 basic objectives</w:t>
      </w:r>
      <w:r w:rsidRPr="008F3C6C">
        <w:rPr>
          <w:color w:val="000000"/>
          <w:szCs w:val="24"/>
        </w:rPr>
        <w:t>: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1. To establish a code of “</w:t>
      </w:r>
      <w:r w:rsidRPr="008F3C6C">
        <w:rPr>
          <w:b/>
          <w:bCs/>
          <w:color w:val="000000"/>
          <w:szCs w:val="24"/>
        </w:rPr>
        <w:t>fair information practices</w:t>
      </w:r>
      <w:r w:rsidRPr="008F3C6C">
        <w:rPr>
          <w:color w:val="000000"/>
          <w:szCs w:val="24"/>
        </w:rPr>
        <w:t>.” The PA requires that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agencies only maintain such information about an individual as is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relevant and necessary to accomplish an authorized agency purpose. Each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individual who is asked to provide personal information must, in writing,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informed of: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legal authority the agency relies upon in requesting personal information;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principal purpose for which the information is intended to be used;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The routine uses which may be made of such information;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Whether providing information is mandatory or voluntary and the effects, if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any</w:t>
      </w:r>
      <w:proofErr w:type="gramEnd"/>
      <w:r w:rsidRPr="008F3C6C">
        <w:rPr>
          <w:color w:val="000000"/>
          <w:szCs w:val="24"/>
        </w:rPr>
        <w:t>, of not providing the information requested.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lastRenderedPageBreak/>
        <w:t xml:space="preserve">2. To grant individuals the </w:t>
      </w:r>
      <w:r w:rsidRPr="008F3C6C">
        <w:rPr>
          <w:b/>
          <w:bCs/>
          <w:color w:val="000000"/>
          <w:szCs w:val="24"/>
        </w:rPr>
        <w:t xml:space="preserve">right to access </w:t>
      </w:r>
      <w:r w:rsidRPr="008F3C6C">
        <w:rPr>
          <w:color w:val="000000"/>
          <w:szCs w:val="24"/>
        </w:rPr>
        <w:t>to agency records maintained 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themselves. If an agency maintains a “system of records” in which personal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is maintained and accessible through use of a personal identifier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(e.g., name or social security number), notice of the system must be published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the Federal Register. In this notice, agencies describe the categories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individuals who may have personal information contained therein, the types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records that may be present, as well as the purpose and routine uses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system files. Notices also contain procedures on how individuals request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copies of, or access to, any files about themselves. Certain exemptions may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apply (e.g., law enforcement records may not be accessible). In addition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periodic publication in the </w:t>
      </w:r>
      <w:r w:rsidRPr="00720B69">
        <w:rPr>
          <w:color w:val="000000"/>
          <w:szCs w:val="24"/>
          <w:u w:val="single"/>
        </w:rPr>
        <w:t>Federal Register</w:t>
      </w:r>
      <w:r w:rsidRPr="008F3C6C">
        <w:rPr>
          <w:color w:val="000000"/>
          <w:szCs w:val="24"/>
        </w:rPr>
        <w:t>, the National Archives 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Records Administration (NARA) maintains a compilation of agency PA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issuance at www.nara.gov.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3. To grant individuals the </w:t>
      </w:r>
      <w:r w:rsidRPr="008F3C6C">
        <w:rPr>
          <w:b/>
          <w:bCs/>
          <w:color w:val="000000"/>
          <w:szCs w:val="24"/>
        </w:rPr>
        <w:t xml:space="preserve">right to seek amendment </w:t>
      </w:r>
      <w:r w:rsidRPr="008F3C6C">
        <w:rPr>
          <w:color w:val="000000"/>
          <w:szCs w:val="24"/>
        </w:rPr>
        <w:t>of agency records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maintained on themselves. If an individual believes that information is not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accurate, relevant, timely, or complete, he/she may request amendment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his/her own record. The agency must either make any requested correction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inform the individual of its refusal and procedures for appeal.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 xml:space="preserve">4. To </w:t>
      </w:r>
      <w:r w:rsidRPr="008F3C6C">
        <w:rPr>
          <w:b/>
          <w:bCs/>
          <w:color w:val="000000"/>
          <w:szCs w:val="24"/>
        </w:rPr>
        <w:t>restrict disclosures of personal information to third parties</w:t>
      </w:r>
      <w:r w:rsidRPr="008F3C6C">
        <w:rPr>
          <w:color w:val="000000"/>
          <w:szCs w:val="24"/>
        </w:rPr>
        <w:t>. Generally,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federal agencies may not release personal information contained or originating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from its records to anyone besides the individual to whom the record relates,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unless that individual provides prior written consent. The PA does allow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certain nonconsensual disclosures to third parties in limited circumstances,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including: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Intra-agency disclosures to employees who have a “need to know”;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Where required by the Freedom of Information Act (and only after an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appropriate</w:t>
      </w:r>
      <w:proofErr w:type="gramEnd"/>
      <w:r w:rsidRPr="008F3C6C">
        <w:rPr>
          <w:color w:val="000000"/>
          <w:szCs w:val="24"/>
        </w:rPr>
        <w:t xml:space="preserve"> balancing of the individual’s privacy interest vs. public interest);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Disclosures made in accordance with published “routine uses” of the record;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In response to proper law enforcement requests;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In compelling circumstances to protect the health and safety of an individual;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To Congress, Bureau of Census, National Archives, or GAO; and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- In response to a court order.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The PA requires agencies to maintain an accurate accounting for each of the above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disclosures (except intra-agency releases), a copy of which may be requested by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individual to whom the record relates.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760AE" w:rsidRDefault="005760AE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 w:val="29"/>
          <w:szCs w:val="29"/>
        </w:rPr>
      </w:pPr>
    </w:p>
    <w:p w:rsidR="008F3C6C" w:rsidRPr="00720B69" w:rsidRDefault="008F3C6C" w:rsidP="00720B6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20B69">
        <w:rPr>
          <w:b/>
          <w:bCs/>
          <w:color w:val="000000"/>
          <w:sz w:val="29"/>
          <w:szCs w:val="29"/>
          <w:u w:val="single"/>
        </w:rPr>
        <w:lastRenderedPageBreak/>
        <w:t>RELEASE OF INFORMATION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 w:val="29"/>
          <w:szCs w:val="29"/>
        </w:rPr>
      </w:pPr>
    </w:p>
    <w:p w:rsidR="008F3C6C" w:rsidRPr="008F3C6C" w:rsidRDefault="008F3C6C" w:rsidP="00720B69">
      <w:pPr>
        <w:autoSpaceDE w:val="0"/>
        <w:autoSpaceDN w:val="0"/>
        <w:adjustRightInd w:val="0"/>
        <w:spacing w:after="0"/>
        <w:jc w:val="center"/>
        <w:rPr>
          <w:color w:val="000000"/>
          <w:sz w:val="29"/>
          <w:szCs w:val="29"/>
        </w:rPr>
      </w:pPr>
      <w:r w:rsidRPr="008F3C6C">
        <w:rPr>
          <w:color w:val="000000"/>
          <w:sz w:val="29"/>
          <w:szCs w:val="29"/>
        </w:rPr>
        <w:t>(Military Justice and Disciplinary Actions)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>Congressional Inquiries.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When a Member of Congress requests information related to a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disciplinary case and such information may be protected by the Privacy Act (PA), the releasing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authority must first determine the capacity in which the Member is requesting the information. If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Member of Congress is requesting information on behalf of either House, or a committee or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subcommittee thereof, regarding a matter within its jurisdiction, then a statutory PA exception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permits release of the information. DOD regulations govern the procedures for releasing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related to the official action of Congress.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If a Member of Congress requests information in a personal capacity or on behalf of a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constituent, the statutory exception does not apply. The request for information must be treated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the same manner as a request from any other individual. If the information involves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privacy interest of the individual for whom the Member of Congress is making the request 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such individual has provided the Member with written authorization and consent to release, then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information may be provided. However, other Freedom of Information Act (FOIA)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exceptions to disclosure, such as the exception related to information collected for law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enforcement purposes, may limit disclosure. If the information is requested personally by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 of Congress or on behalf of a person other than the individual with the privacy interest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(e.g. crime victim), then PA requirements must be balanced against FOIA concerns. If release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information is not required by FOIA and such release will be an unwarranted invasion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privacy, then the information may not be released. Likewise, if a FOIA exception to disclosure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applies, then disclosure will be limited. Service regulations provide procedures for responding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requests from Members of Congress that are personal or on behalf of a constituent.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 xml:space="preserve">Court-Martial, </w:t>
      </w:r>
      <w:proofErr w:type="spellStart"/>
      <w:r w:rsidRPr="00720B69">
        <w:rPr>
          <w:b/>
          <w:bCs/>
          <w:color w:val="000000"/>
          <w:szCs w:val="24"/>
          <w:u w:val="single"/>
        </w:rPr>
        <w:t>Nonjudicial</w:t>
      </w:r>
      <w:proofErr w:type="spellEnd"/>
      <w:r w:rsidRPr="00720B69">
        <w:rPr>
          <w:b/>
          <w:bCs/>
          <w:color w:val="000000"/>
          <w:szCs w:val="24"/>
          <w:u w:val="single"/>
        </w:rPr>
        <w:t xml:space="preserve"> Punishment, and Administrative </w:t>
      </w:r>
      <w:proofErr w:type="gramStart"/>
      <w:r w:rsidRPr="00720B69">
        <w:rPr>
          <w:b/>
          <w:bCs/>
          <w:color w:val="000000"/>
          <w:szCs w:val="24"/>
          <w:u w:val="single"/>
        </w:rPr>
        <w:t xml:space="preserve">Actions </w:t>
      </w:r>
      <w:r w:rsidRPr="008F3C6C">
        <w:rPr>
          <w:b/>
          <w:bCs/>
          <w:color w:val="000000"/>
          <w:szCs w:val="24"/>
        </w:rPr>
        <w:t>:</w:t>
      </w:r>
      <w:proofErr w:type="gramEnd"/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color w:val="000000"/>
          <w:szCs w:val="24"/>
        </w:rPr>
        <w:t xml:space="preserve">General. </w:t>
      </w:r>
      <w:r w:rsidRPr="008F3C6C">
        <w:rPr>
          <w:color w:val="000000"/>
          <w:szCs w:val="24"/>
        </w:rPr>
        <w:t>Release of information related to adverse personnel actions involves considerations of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relationship between the Freedom of Information Act (FOIA) and the Privacy Act (PA).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Where the action is not final, the primary consideration must be the fairness of the proceedings.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If the release of information may affect the impartiality of an adjudicator or reviewing authority,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then such release should not occur. Where the action is final and privacy interests are involved,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FOIA and PA concerns must be reconciled. If the FOIA requires disclosure of the information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such disclosure does not constitute a clearly unwarranted invasion of personal privacy,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 does not bar disclosure. Thus, under certain circumstances, FOIA provides an exception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the general rule that an individual's consent is required to disclose PA protected </w:t>
      </w:r>
      <w:proofErr w:type="spellStart"/>
      <w:r w:rsidRPr="008F3C6C">
        <w:rPr>
          <w:color w:val="000000"/>
          <w:szCs w:val="24"/>
        </w:rPr>
        <w:t>information.Finally</w:t>
      </w:r>
      <w:proofErr w:type="spellEnd"/>
      <w:r w:rsidRPr="008F3C6C">
        <w:rPr>
          <w:color w:val="000000"/>
          <w:szCs w:val="24"/>
        </w:rPr>
        <w:t>, FOIA exceptions to disclosure, such as the limitation on providing information collected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for</w:t>
      </w:r>
      <w:proofErr w:type="gramEnd"/>
      <w:r w:rsidRPr="008F3C6C">
        <w:rPr>
          <w:color w:val="000000"/>
          <w:szCs w:val="24"/>
        </w:rPr>
        <w:t xml:space="preserve"> law enforcement purposes, may apply.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lastRenderedPageBreak/>
        <w:t>Court-Martial.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Court-martial proceedings are generally open to the public and media. Thus,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concerning action taken in open court, the results of court proceedings, 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subsequent actions, such as clemency and appellate review, are not generally protected by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PA. Accordingly, such information may usually be released. Additionally, a written FOIA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 is not needed prior to release of such information. However, despite the public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availability of court-martial information, a privacy interest may exist with respect to material that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is "practically obscure." Such an interest may exist with respect to court-martial records from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proceedings that occurred in the relatively distant past. Thus, information related to recent cases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be readily releasable, while information related to older cases may require detailed review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order to determine whether it may be released.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spellStart"/>
      <w:r w:rsidRPr="00720B69">
        <w:rPr>
          <w:b/>
          <w:bCs/>
          <w:color w:val="000000"/>
          <w:szCs w:val="24"/>
          <w:u w:val="single"/>
        </w:rPr>
        <w:t>Nonjudicial</w:t>
      </w:r>
      <w:proofErr w:type="spellEnd"/>
      <w:r w:rsidRPr="00720B69">
        <w:rPr>
          <w:b/>
          <w:bCs/>
          <w:color w:val="000000"/>
          <w:szCs w:val="24"/>
          <w:u w:val="single"/>
        </w:rPr>
        <w:t xml:space="preserve"> Punishment.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Unlike courts-martial, the imposition of </w:t>
      </w:r>
      <w:proofErr w:type="spellStart"/>
      <w:r w:rsidRPr="008F3C6C">
        <w:rPr>
          <w:color w:val="000000"/>
          <w:szCs w:val="24"/>
        </w:rPr>
        <w:t>nonjudicial</w:t>
      </w:r>
      <w:proofErr w:type="spellEnd"/>
      <w:r w:rsidRPr="008F3C6C">
        <w:rPr>
          <w:color w:val="000000"/>
          <w:szCs w:val="24"/>
        </w:rPr>
        <w:t xml:space="preserve"> punishment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(NJP) and the hearings thereon are not open to the public. Accordingly, release of information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concerning NJP is restricted. Under NJP procedures, the alleged offender may request that his or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her personal hearing before the commander be “open to the public.” Generally, this means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of the command. For good cause, commanders may also open personal hearings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of the command. When the NJP proceedings are open to members of the command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imposing NJP, the results, including personal identifying information may be released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members of the command. The justification for this is under both the "routine use" exception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and the concept that no "disclosure" occurs where the information is already available to those to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whom it is provided.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If NJP results are to be disclosed outside of the command, then FOIA and PA concerns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must be reconciled. In most cases, the privacy interest of the individual will outweigh the FOIA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interest</w:t>
      </w:r>
      <w:proofErr w:type="gramEnd"/>
      <w:r w:rsidRPr="008F3C6C">
        <w:rPr>
          <w:color w:val="000000"/>
          <w:szCs w:val="24"/>
        </w:rPr>
        <w:t xml:space="preserve"> of informing the public about the functioning of its government. In such cases, NJP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should not be released. On the other hand, the circumstances of some cases may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create a greater need to inform the public. Specifically, where the misconduct for which NJP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was imposed involves a government official's violation of the public trust, disclosure can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justified by the need to inform the public and instill confidence in government operations and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also by the benefit and deterrent effect that would result from public dissemination. The balance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favor of disclosure is even higher when the misconduct involves high-ranking government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officials.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>Administrative Action.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Adverse administrative actions, such as administrative separation or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non-punitive censure, are not matters of public record. In most cases, disclosure of the character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separation or other administrative action will be an unwarranted invasion of privacy and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balance will weigh against disclosure. On the other hand, as with NJP results, the circumstances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a given case may involve FOIA considerations that favor disclosure.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81"/>
          <w:sz w:val="26"/>
          <w:szCs w:val="26"/>
        </w:rPr>
      </w:pPr>
    </w:p>
    <w:p w:rsidR="008F3C6C" w:rsidRPr="00720B69" w:rsidRDefault="008F3C6C" w:rsidP="00720B6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20B69">
        <w:rPr>
          <w:b/>
          <w:bCs/>
          <w:color w:val="000000"/>
          <w:sz w:val="29"/>
          <w:szCs w:val="29"/>
          <w:u w:val="single"/>
        </w:rPr>
        <w:lastRenderedPageBreak/>
        <w:t>DISCHARGES, RESIGNATIONS, AND</w:t>
      </w:r>
    </w:p>
    <w:p w:rsidR="008F3C6C" w:rsidRPr="00720B69" w:rsidRDefault="008F3C6C" w:rsidP="00720B69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9"/>
          <w:szCs w:val="29"/>
          <w:u w:val="single"/>
        </w:rPr>
      </w:pPr>
      <w:r w:rsidRPr="00720B69">
        <w:rPr>
          <w:b/>
          <w:bCs/>
          <w:color w:val="000000"/>
          <w:sz w:val="29"/>
          <w:szCs w:val="29"/>
          <w:u w:val="single"/>
        </w:rPr>
        <w:t>RETIREMENTS IN LIEU OF COURT-MARTIAL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>General.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Separation of an accused in lieu of trial by court-martial is an administrative procedure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is available to resolve disciplinary matters and may be used in appropriate cases. Whether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such administrative action is appropriate in a given case is a matter within the discretion of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approval authority. DOD and service regulations detail the procedures and requirements for such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action. Generally, an accused initiates the request and, if approved, the accused is separated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from military service. In exchange for such voluntary separation, the charges against the accused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are dismissed. No regulation specifically authorizes retirement in lieu of court-martial; however,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no regulation prohibits such action. A retirement-eligible </w:t>
      </w:r>
      <w:proofErr w:type="spellStart"/>
      <w:r w:rsidRPr="008F3C6C">
        <w:rPr>
          <w:color w:val="000000"/>
          <w:szCs w:val="24"/>
        </w:rPr>
        <w:t>servicemember</w:t>
      </w:r>
      <w:proofErr w:type="spellEnd"/>
      <w:r w:rsidRPr="008F3C6C">
        <w:rPr>
          <w:color w:val="000000"/>
          <w:szCs w:val="24"/>
        </w:rPr>
        <w:t xml:space="preserve"> may not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administratively discharged without the member’s consent. In other words, only a punitive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discharge, awarded at court-martial, will divest retirement. Thus, in a given case, it may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appropriate to retire an individual instead of trying that person at court-martial. Additionally, an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officer may be retired at a grade lower than the highest grade in which the officer served. While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separation in lieu of court-martial is administrative in nature, the existence of such a procedure is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recognized in the Military Rules of Evidence. Specifically, statements made in the course of a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 for separation in lieu of court-martial, including admissions or acknowledgments of guilt,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are not generally admissible in a court-martial.</w:t>
      </w: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720B69">
        <w:rPr>
          <w:b/>
          <w:bCs/>
          <w:color w:val="000000"/>
          <w:szCs w:val="24"/>
          <w:u w:val="single"/>
        </w:rPr>
        <w:t>Procedure and Approval Authority for Enlisted Personnel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DOD regulations provide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details regarding the procedure for the separation of enlisted personnel in lieu of court-martial.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addition, Service policies and procedures apply. There are three requirements that must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met when and accused requests discharge in lieu of court-martial. First, charges must be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preferred against the accused. Second, the authorized maximum punishment for the offense,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upon which separation is to be based, must include a punitive discharge. The Manual for Courts-Martial identifies those offenses that may be punished by a punitive discharge. Finally, there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must be an assessment made that the accused is unqualified for future military service. This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determination may be based on the seriousness of the charged offense(s) and the related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circumstances, as well as other factors related to the service of the accused.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 request for discharge in lieu of trial by court-martial must also meet several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requirements. Specifically, the request must be in writing and signed by the accused. The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accused must be afforded the opportunity to consult with legal counsel and if legal counsel is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sought, counsel must sign the request. Additionally, in the request the accused must state that he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or she understands the elements of the charged offense and the consequences of administrative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separation. This understanding must also acknowledge the possibility of an adverse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characterization of service. The discharge case file must also contain either an acknowledgement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the accused is guilty of an offense for which a punitive discharge is authorized or a summary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the evidence supporting the guilt of the accused. Statements made by the accused or defense</w:t>
      </w:r>
      <w:r w:rsidR="00720B69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counsel in connection with the discharge request are not admissible against the accused in a</w:t>
      </w:r>
    </w:p>
    <w:p w:rsidR="00720B69" w:rsidRDefault="00720B69" w:rsidP="00720B69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A: U.S. Coast Guard Media Relations in High-Visibility Court Martial Cases</w:t>
      </w:r>
    </w:p>
    <w:p w:rsidR="00720B69" w:rsidRDefault="00720B69" w:rsidP="00720B69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720B69" w:rsidRDefault="00720B69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lastRenderedPageBreak/>
        <w:t>court-martial</w:t>
      </w:r>
      <w:proofErr w:type="gramEnd"/>
      <w:r w:rsidRPr="008F3C6C">
        <w:rPr>
          <w:color w:val="000000"/>
          <w:szCs w:val="24"/>
        </w:rPr>
        <w:t xml:space="preserve"> should the discharge request be disapproved.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 most cases, the approval authority for discharge in lieu of court-martial is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appropriate General Court-Martial Convening Authority. The sole exception to this is that a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Special Court-Martial Convening Authority may approve separations that are based only on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offense of unauthorized absence of greater than 30 days.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color w:val="000000"/>
          <w:szCs w:val="24"/>
          <w:u w:val="single"/>
        </w:rPr>
        <w:t>Procedure and Approval Authority for Officers</w:t>
      </w:r>
      <w:r w:rsidRPr="008F3C6C">
        <w:rPr>
          <w:b/>
          <w:bCs/>
          <w:color w:val="000000"/>
          <w:szCs w:val="24"/>
        </w:rPr>
        <w:t xml:space="preserve">. </w:t>
      </w:r>
      <w:r w:rsidRPr="008F3C6C">
        <w:rPr>
          <w:color w:val="000000"/>
          <w:szCs w:val="24"/>
        </w:rPr>
        <w:t>Service regulations provide the details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regarding the procedure for separation of officers in lieu of court-martial. Generally, the request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procedures are similar to those relating to enlisted personnel. The primary difference is that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Secretary of the applicable service is the approval authority. The reason for this is that such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requests are really requests by the officer to resign his or her commission. Officer commissions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are held at the pleasure of the President, who has delegated resignation approval authority to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Service Secretaries.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color w:val="000000"/>
          <w:szCs w:val="24"/>
          <w:u w:val="single"/>
        </w:rPr>
        <w:t>Types of Discharges.</w:t>
      </w:r>
      <w:r w:rsidRPr="008F3C6C">
        <w:rPr>
          <w:b/>
          <w:bCs/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Normally, requests for administrative discharge in lieu of trial by </w:t>
      </w:r>
      <w:proofErr w:type="spellStart"/>
      <w:r w:rsidRPr="008F3C6C">
        <w:rPr>
          <w:color w:val="000000"/>
          <w:szCs w:val="24"/>
        </w:rPr>
        <w:t>courtmartial</w:t>
      </w:r>
      <w:proofErr w:type="spellEnd"/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are characterized as discharges Under Other Than Honorable Conditions (UOTHC).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There are three types of administrative discharge characterizations: Under Other Than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Honorable Conditions (UOTHC), General (under Honorable Conditions), and Honorable.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serious nature of the misconduct and the circumstances warranting trial by court-martial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generally support the appropriateness of a UOTHC discharge. Characterization of service as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General (under honorable conditions) is authorized only where appropriate. A General discharge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may be appropriate, for example, if the offense is relatively minor or if the service of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individual is otherwise particularly meritorious. An Honorable discharge is only authorized if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individual's record of service is so meritorious that any other characterization would be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inappropriate.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53"/>
          <w:szCs w:val="53"/>
        </w:rPr>
      </w:pPr>
    </w:p>
    <w:p w:rsidR="008F3C6C" w:rsidRPr="008F3C6C" w:rsidRDefault="008F3C6C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  <w:r w:rsidRPr="008F3C6C">
        <w:rPr>
          <w:b/>
          <w:bCs/>
          <w:i/>
          <w:iCs/>
          <w:color w:val="000000"/>
          <w:sz w:val="53"/>
          <w:szCs w:val="53"/>
        </w:rPr>
        <w:t>ANNEX B</w:t>
      </w:r>
    </w:p>
    <w:p w:rsidR="005B5141" w:rsidRDefault="005B5141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</w:p>
    <w:p w:rsidR="008F3C6C" w:rsidRPr="008F3C6C" w:rsidRDefault="008F3C6C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  <w:r w:rsidRPr="008F3C6C">
        <w:rPr>
          <w:b/>
          <w:bCs/>
          <w:i/>
          <w:iCs/>
          <w:color w:val="000000"/>
          <w:sz w:val="53"/>
          <w:szCs w:val="53"/>
        </w:rPr>
        <w:t>PRACTICAL POINTERS</w:t>
      </w:r>
    </w:p>
    <w:p w:rsidR="005B5141" w:rsidRDefault="005B5141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</w:p>
    <w:p w:rsidR="008F3C6C" w:rsidRPr="008F3C6C" w:rsidRDefault="008F3C6C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  <w:r w:rsidRPr="008F3C6C">
        <w:rPr>
          <w:b/>
          <w:bCs/>
          <w:i/>
          <w:iCs/>
          <w:color w:val="000000"/>
          <w:sz w:val="53"/>
          <w:szCs w:val="53"/>
        </w:rPr>
        <w:t>FOR</w:t>
      </w:r>
    </w:p>
    <w:p w:rsidR="005B5141" w:rsidRDefault="005B5141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</w:p>
    <w:p w:rsidR="008F3C6C" w:rsidRPr="008F3C6C" w:rsidRDefault="008F3C6C" w:rsidP="005B514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color w:val="000000"/>
          <w:sz w:val="53"/>
          <w:szCs w:val="53"/>
        </w:rPr>
      </w:pPr>
      <w:r w:rsidRPr="008F3C6C">
        <w:rPr>
          <w:b/>
          <w:bCs/>
          <w:i/>
          <w:iCs/>
          <w:color w:val="000000"/>
          <w:sz w:val="53"/>
          <w:szCs w:val="53"/>
        </w:rPr>
        <w:t>COAST GUARD MEDIA PLANS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D477C4" w:rsidRDefault="00D477C4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B: U.S. Coast Guard Media Relations in High-visibility Court Martial Cases</w:t>
      </w: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5B5141" w:rsidRDefault="008F3C6C" w:rsidP="005B5141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  <w:sz w:val="53"/>
          <w:szCs w:val="53"/>
        </w:rPr>
      </w:pPr>
      <w:r w:rsidRPr="005B5141">
        <w:rPr>
          <w:b/>
          <w:bCs/>
          <w:iCs/>
          <w:color w:val="000000"/>
          <w:sz w:val="53"/>
          <w:szCs w:val="53"/>
        </w:rPr>
        <w:lastRenderedPageBreak/>
        <w:t>ANNEX B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44"/>
          <w:szCs w:val="44"/>
        </w:rPr>
      </w:pPr>
    </w:p>
    <w:p w:rsidR="008F3C6C" w:rsidRPr="005B5141" w:rsidRDefault="008F3C6C" w:rsidP="005B5141">
      <w:pPr>
        <w:autoSpaceDE w:val="0"/>
        <w:autoSpaceDN w:val="0"/>
        <w:adjustRightInd w:val="0"/>
        <w:spacing w:after="0"/>
        <w:rPr>
          <w:b/>
          <w:bCs/>
          <w:iCs/>
          <w:color w:val="000000"/>
          <w:sz w:val="40"/>
          <w:szCs w:val="40"/>
        </w:rPr>
      </w:pPr>
      <w:r w:rsidRPr="005B5141">
        <w:rPr>
          <w:b/>
          <w:bCs/>
          <w:iCs/>
          <w:color w:val="000000"/>
          <w:sz w:val="40"/>
          <w:szCs w:val="40"/>
        </w:rPr>
        <w:t>Practical Pointers for Coast Guard Media Plans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29"/>
          <w:szCs w:val="29"/>
        </w:rPr>
      </w:pP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29"/>
          <w:szCs w:val="29"/>
        </w:rPr>
      </w:pPr>
      <w:r w:rsidRPr="005B5141">
        <w:rPr>
          <w:b/>
          <w:bCs/>
          <w:iCs/>
          <w:color w:val="000000"/>
          <w:sz w:val="29"/>
          <w:szCs w:val="29"/>
        </w:rPr>
        <w:t>Be Involved</w:t>
      </w:r>
      <w:r w:rsidR="005B5141"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With Plan</w:t>
      </w:r>
      <w:r w:rsidR="005B5141"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Development</w:t>
      </w: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29"/>
          <w:szCs w:val="29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Remember, dealing with the media is PA’s mission and hence PA is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responsible for the media plan. However, just as no op plan is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developed without the active input of those experts who must employ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it, no PA plan should be developed without ACTIVE legal counsel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involvement. As soon as a case is identified as “high-profile,” a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specially trained legal spokesperson will be detailed to the case from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outside the Staff Judge Advocate’s office by </w:t>
      </w:r>
      <w:r w:rsidR="00AE750B">
        <w:rPr>
          <w:color w:val="000000"/>
          <w:szCs w:val="24"/>
        </w:rPr>
        <w:t>Commandant (CG-0946)</w:t>
      </w:r>
      <w:r w:rsidRPr="008F3C6C">
        <w:rPr>
          <w:color w:val="000000"/>
          <w:szCs w:val="24"/>
        </w:rPr>
        <w:t xml:space="preserve">, </w:t>
      </w:r>
      <w:r w:rsidR="00AE750B">
        <w:rPr>
          <w:color w:val="000000"/>
          <w:szCs w:val="24"/>
        </w:rPr>
        <w:t>Coast Guard Legal Service Command East and West</w:t>
      </w:r>
      <w:r w:rsidRPr="008F3C6C">
        <w:rPr>
          <w:color w:val="000000"/>
          <w:szCs w:val="24"/>
        </w:rPr>
        <w:t>, or CCGD 13(d1) to assist in responding to the media.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legal spokesperson should help develop the plan, review it, and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provide the substantive legal information needed to develop the plan.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commander should approve it. The plan should generally address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following: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b/>
          <w:bCs/>
          <w:color w:val="000000"/>
          <w:szCs w:val="24"/>
        </w:rPr>
        <w:t xml:space="preserve">Themes and messages </w:t>
      </w:r>
      <w:r w:rsidRPr="008F3C6C">
        <w:rPr>
          <w:color w:val="000000"/>
          <w:szCs w:val="24"/>
        </w:rPr>
        <w:t>that should be made by PA in its releases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to the media. These themes should be clear, short and to-the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point.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(For example, “We are concerned with unprofessional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relationships because they pose a risk to unit morale and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discipline.” Or, “Coast Guard justice is gender neutral.”)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b/>
          <w:bCs/>
          <w:color w:val="000000"/>
          <w:szCs w:val="24"/>
        </w:rPr>
        <w:t xml:space="preserve">Written Q’s and A’s </w:t>
      </w:r>
      <w:r w:rsidRPr="008F3C6C">
        <w:rPr>
          <w:color w:val="000000"/>
          <w:szCs w:val="24"/>
        </w:rPr>
        <w:t>(questions and answers) prepared for PA’s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use in responding to standard and expected media questions.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5B5141" w:rsidRDefault="005B5141" w:rsidP="005B5141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iCs/>
          <w:color w:val="000000"/>
          <w:sz w:val="29"/>
          <w:szCs w:val="29"/>
        </w:rPr>
        <w:t>Establish a</w:t>
      </w:r>
      <w:r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Media Center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Establish a media center consisting of local PAs and a legal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 xml:space="preserve">spokesperson from </w:t>
      </w:r>
      <w:r w:rsidR="00AE750B">
        <w:rPr>
          <w:color w:val="000000"/>
          <w:szCs w:val="24"/>
        </w:rPr>
        <w:t>Commandant (CG-0946)</w:t>
      </w:r>
      <w:r w:rsidR="00AE750B" w:rsidRPr="008F3C6C">
        <w:rPr>
          <w:color w:val="000000"/>
          <w:szCs w:val="24"/>
        </w:rPr>
        <w:t xml:space="preserve">, </w:t>
      </w:r>
      <w:r w:rsidR="00AE750B">
        <w:rPr>
          <w:color w:val="000000"/>
          <w:szCs w:val="24"/>
        </w:rPr>
        <w:t>Coast Guard Legal Service Command East and West</w:t>
      </w:r>
      <w:r w:rsidRPr="008F3C6C">
        <w:rPr>
          <w:color w:val="000000"/>
          <w:szCs w:val="24"/>
        </w:rPr>
        <w:t>, with a “media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center director” from PA, and with adequate phone lines and basic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amenities such as coffee, water, etc., at a location convenient to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courtroom. Ensure, though, that the media center is located in an area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will not unduly interfere with trial proceedings or, more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importantly, deliberations. As news reporters arrive at media center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(consider having PA rep at gate to direct them to media center),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provide handouts, brief them on rules, location of restrooms, etc.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Provide lots of space/phones/outlets to file stories, plug in laptop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computers, etc. Don’t forget cameramen camped outside.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B: U.S. Coast Guard Media Relations in High-visibility Court Martial Cases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29"/>
          <w:szCs w:val="29"/>
        </w:rPr>
      </w:pPr>
      <w:r w:rsidRPr="005B5141">
        <w:rPr>
          <w:b/>
          <w:bCs/>
          <w:iCs/>
          <w:color w:val="000000"/>
          <w:sz w:val="29"/>
          <w:szCs w:val="29"/>
        </w:rPr>
        <w:t>Escorting the</w:t>
      </w:r>
      <w:r w:rsidR="005B5141" w:rsidRPr="005B5141"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Media</w:t>
      </w: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iCs/>
          <w:color w:val="000000"/>
          <w:sz w:val="29"/>
          <w:szCs w:val="29"/>
        </w:rPr>
      </w:pP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color w:val="000000"/>
          <w:szCs w:val="24"/>
        </w:rPr>
        <w:t>Provide the media with badges so they can be distinguished from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other civilians in the area. Some will attempt to wander off and may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enter off-limits areas such as the deliberation room, and may try to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interview bystanders without an escort. You must HAVE PLENTY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OF ESCORTS for the media to avoid problems. (Consider allowing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media to have an area where they can wander about at will, with the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understanding they will comply with your other rules on interviews,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photography, etc.; otherwise, you will need a one-for-one escort,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which may not be practical or feasible.)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5B5141" w:rsidRPr="005B5141" w:rsidRDefault="005B5141" w:rsidP="005B5141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iCs/>
          <w:color w:val="000000"/>
          <w:sz w:val="29"/>
          <w:szCs w:val="29"/>
        </w:rPr>
        <w:t>Media in the</w:t>
      </w:r>
      <w:r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Courtroom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color w:val="000000"/>
          <w:szCs w:val="24"/>
        </w:rPr>
        <w:t>Reserve a reasonable number of courtroom seats for the media and at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least one PA escort. If the number of reporters wishing to cover the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trail exceeds the number of seats that can reasonably be allocated,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consider pool coverage. In extraordinary situations, it may also be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appropriate to ask the judge pursuant to RCM 806 (C) to allow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contemporaneous closed-circuit video or audio transmission to permit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viewing or hearing by spectators in a separate room when courtroom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facilities are inadequate to accommodate a reasonable number of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spectators.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5B5141" w:rsidRPr="005B5141" w:rsidRDefault="005B5141" w:rsidP="005B5141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iCs/>
          <w:color w:val="000000"/>
          <w:sz w:val="29"/>
          <w:szCs w:val="29"/>
        </w:rPr>
        <w:t>Prepare Your</w:t>
      </w:r>
      <w:r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Spokesperson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5B5141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color w:val="000000"/>
          <w:szCs w:val="24"/>
        </w:rPr>
        <w:t>Prepare the assigned legal spokesperson to deal with the media.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While PA is responsible for organizing and assuring execution of the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plan, commanders and legal officers are most likely to be called upon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to be spokespersons on military procedures, justice and command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issues. People who actually work with the justice system on a daily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basis frequently have more inherent credibility than someone who has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had a “crash course” in the basics of military justice. Judge advocates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should be used as spokespersons to explain the Uniform Code of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Military Justice issues surrounding the case. Unless requested, they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are, ordinarily, not to be considered spokespersons on command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issues more appropriately addressed by those who have responsibility</w:t>
      </w:r>
      <w:r w:rsidR="005B5141">
        <w:rPr>
          <w:color w:val="000000"/>
          <w:szCs w:val="24"/>
        </w:rPr>
        <w:t xml:space="preserve"> </w:t>
      </w:r>
      <w:r w:rsidRPr="005B5141">
        <w:rPr>
          <w:color w:val="000000"/>
          <w:szCs w:val="24"/>
        </w:rPr>
        <w:t>of command. Media training for the spokespeople is essential.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5B5141" w:rsidRPr="005B5141" w:rsidRDefault="005B5141" w:rsidP="005B5141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b/>
          <w:bCs/>
          <w:iCs/>
          <w:color w:val="000000"/>
          <w:sz w:val="29"/>
          <w:szCs w:val="29"/>
        </w:rPr>
        <w:t>Pre-trial</w:t>
      </w:r>
      <w:r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Background</w:t>
      </w:r>
      <w:r>
        <w:rPr>
          <w:b/>
          <w:bCs/>
          <w:iCs/>
          <w:color w:val="000000"/>
          <w:sz w:val="29"/>
          <w:szCs w:val="29"/>
        </w:rPr>
        <w:t xml:space="preserve"> </w:t>
      </w:r>
      <w:r w:rsidRPr="005B5141">
        <w:rPr>
          <w:b/>
          <w:bCs/>
          <w:iCs/>
          <w:color w:val="000000"/>
          <w:sz w:val="29"/>
          <w:szCs w:val="29"/>
        </w:rPr>
        <w:t>Briefing</w:t>
      </w:r>
    </w:p>
    <w:p w:rsidR="005B5141" w:rsidRP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5B5141">
        <w:rPr>
          <w:color w:val="000000"/>
          <w:szCs w:val="24"/>
        </w:rPr>
        <w:t xml:space="preserve">Prepare a pre-trial </w:t>
      </w:r>
      <w:r w:rsidRPr="008F3C6C">
        <w:rPr>
          <w:color w:val="000000"/>
          <w:szCs w:val="24"/>
        </w:rPr>
        <w:t>background briefing, with written handouts, for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media – preferably moderated by PA but conducted by the legal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spokesperson – on military justice procedures. Such a briefing should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focus on the process, and steer away from substantive issues in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case, especially evidentiary issues related to guilt or innocence. The</w:t>
      </w:r>
      <w:r w:rsidR="005B5141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briefing can also include the kinds of releasable information discussed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color w:val="000000"/>
          <w:sz w:val="17"/>
          <w:szCs w:val="17"/>
        </w:rPr>
      </w:pPr>
      <w:r w:rsidRPr="008F3C6C">
        <w:rPr>
          <w:rFonts w:ascii="Arial" w:hAnsi="Arial" w:cs="Arial"/>
          <w:i/>
          <w:iCs/>
          <w:color w:val="000000"/>
          <w:sz w:val="17"/>
          <w:szCs w:val="17"/>
        </w:rPr>
        <w:t>ANNEX B: U.S. Coast Guard Media Relations in High-visibility Court Martial Cases</w:t>
      </w:r>
    </w:p>
    <w:p w:rsidR="008F3C6C" w:rsidRDefault="008F3C6C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29"/>
          <w:szCs w:val="29"/>
        </w:rPr>
      </w:pPr>
    </w:p>
    <w:p w:rsidR="0034414E" w:rsidRPr="008F3C6C" w:rsidRDefault="0034414E" w:rsidP="008F3C6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29"/>
          <w:szCs w:val="29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proofErr w:type="gramStart"/>
      <w:r w:rsidRPr="008F3C6C">
        <w:rPr>
          <w:color w:val="000000"/>
          <w:szCs w:val="24"/>
        </w:rPr>
        <w:t>earlier</w:t>
      </w:r>
      <w:proofErr w:type="gramEnd"/>
      <w:r w:rsidRPr="008F3C6C">
        <w:rPr>
          <w:color w:val="000000"/>
          <w:szCs w:val="24"/>
        </w:rPr>
        <w:t xml:space="preserve"> in this document. It should also educate the media about how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UCMJ favorably compares to the civilian system.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5B5141" w:rsidRPr="008F3C6C" w:rsidRDefault="005B5141" w:rsidP="005B5141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color w:val="000000"/>
          <w:sz w:val="29"/>
          <w:szCs w:val="29"/>
        </w:rPr>
      </w:pPr>
      <w:r w:rsidRPr="008F3C6C">
        <w:rPr>
          <w:b/>
          <w:bCs/>
          <w:i/>
          <w:iCs/>
          <w:color w:val="000000"/>
          <w:sz w:val="29"/>
          <w:szCs w:val="29"/>
        </w:rPr>
        <w:t>Press Kits</w:t>
      </w:r>
    </w:p>
    <w:p w:rsidR="005B5141" w:rsidRDefault="005B5141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Prepare a press information kit, and ask your legal office to review the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contents to verify that release will not create legal issues. Then,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distribute a kit to credentialed media covering the trial and/or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attending the pre-trial background briefing. Include only those items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that are of importance to the media, and have more general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information available for them to pick up. Among items you may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wish to include in such a kit may be: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>“Ground rules” for press members (e.g., where they are allowed to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go on base, where photography is permitted or prohibited,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procedures for requesting interviews, including locations of “man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on the street” interviews, whether they will be allowed back into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the courtroom after the day’s proceedings in order to do a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“standup,” etc.). Be sure everyone understands your conditions in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advance.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>Copy of the charges, sanitized as appropriate. (No social security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numbers or other Privacy Act protected information.)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 xml:space="preserve">Provide Fact Sheet explanation of UCMJ process from </w:t>
      </w:r>
      <w:r w:rsidRPr="008F3C6C">
        <w:rPr>
          <w:i/>
          <w:iCs/>
          <w:color w:val="000000"/>
          <w:szCs w:val="24"/>
        </w:rPr>
        <w:t xml:space="preserve">Annex A </w:t>
      </w:r>
      <w:r w:rsidRPr="008F3C6C">
        <w:rPr>
          <w:color w:val="000000"/>
          <w:szCs w:val="24"/>
        </w:rPr>
        <w:t>as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appropriate.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>Extracts of the UCMJ and MCM as appropriate.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>List of names of trial participants (not including, though,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witnesses, or judge or members).</w:t>
      </w:r>
    </w:p>
    <w:p w:rsidR="008F3C6C" w:rsidRPr="008F3C6C" w:rsidRDefault="008F3C6C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rFonts w:ascii="Wingdings" w:hAnsi="Wingdings" w:cs="Wingdings"/>
          <w:color w:val="000000"/>
          <w:sz w:val="17"/>
          <w:szCs w:val="17"/>
        </w:rPr>
        <w:t></w:t>
      </w:r>
      <w:r w:rsidRPr="008F3C6C">
        <w:rPr>
          <w:rFonts w:ascii="Wingdings" w:hAnsi="Wingdings" w:cs="Wingdings"/>
          <w:color w:val="000000"/>
          <w:sz w:val="17"/>
          <w:szCs w:val="17"/>
        </w:rPr>
        <w:t></w:t>
      </w:r>
      <w:r w:rsidRPr="008F3C6C">
        <w:rPr>
          <w:color w:val="000000"/>
          <w:szCs w:val="24"/>
        </w:rPr>
        <w:t>Information on how to contact PA after duty hours.</w:t>
      </w:r>
    </w:p>
    <w:p w:rsidR="0034414E" w:rsidRDefault="0034414E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4414E" w:rsidRDefault="0034414E" w:rsidP="0034414E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b/>
          <w:bCs/>
          <w:i/>
          <w:iCs/>
          <w:color w:val="000000"/>
          <w:sz w:val="29"/>
          <w:szCs w:val="29"/>
        </w:rPr>
        <w:t>Continuous</w:t>
      </w:r>
      <w:r>
        <w:rPr>
          <w:b/>
          <w:bCs/>
          <w:i/>
          <w:iCs/>
          <w:color w:val="000000"/>
          <w:sz w:val="29"/>
          <w:szCs w:val="29"/>
        </w:rPr>
        <w:t xml:space="preserve"> </w:t>
      </w:r>
      <w:r w:rsidRPr="008F3C6C">
        <w:rPr>
          <w:b/>
          <w:bCs/>
          <w:i/>
          <w:iCs/>
          <w:color w:val="000000"/>
          <w:sz w:val="29"/>
          <w:szCs w:val="29"/>
        </w:rPr>
        <w:t>Media</w:t>
      </w:r>
      <w:r>
        <w:rPr>
          <w:b/>
          <w:bCs/>
          <w:i/>
          <w:iCs/>
          <w:color w:val="000000"/>
          <w:sz w:val="29"/>
          <w:szCs w:val="29"/>
        </w:rPr>
        <w:t xml:space="preserve"> </w:t>
      </w:r>
      <w:r w:rsidRPr="008F3C6C">
        <w:rPr>
          <w:b/>
          <w:bCs/>
          <w:i/>
          <w:iCs/>
          <w:color w:val="000000"/>
          <w:sz w:val="29"/>
          <w:szCs w:val="29"/>
        </w:rPr>
        <w:t>Oversight</w:t>
      </w:r>
    </w:p>
    <w:p w:rsidR="0034414E" w:rsidRDefault="0034414E" w:rsidP="008F3C6C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34414E" w:rsidRDefault="008F3C6C" w:rsidP="0034414E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  <w:r w:rsidRPr="008F3C6C">
        <w:rPr>
          <w:color w:val="000000"/>
          <w:szCs w:val="24"/>
        </w:rPr>
        <w:t>Once trial begins, continued oversight by both PA and the legal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spokesperson is critical. Periodic procedural updates through the use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of “background” interviews can be effective in keeping the media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informed about the progress of the trial. (Be aware of and follow any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“gag” order issued by the judge, though. On average, “gag orders”</w:t>
      </w:r>
      <w:r w:rsidR="0034414E">
        <w:rPr>
          <w:color w:val="000000"/>
          <w:szCs w:val="24"/>
        </w:rPr>
        <w:t xml:space="preserve"> </w:t>
      </w:r>
      <w:r w:rsidRPr="008F3C6C">
        <w:rPr>
          <w:color w:val="000000"/>
          <w:szCs w:val="24"/>
        </w:rPr>
        <w:t>should</w:t>
      </w:r>
      <w:r>
        <w:rPr>
          <w:color w:val="000000"/>
          <w:szCs w:val="24"/>
        </w:rPr>
        <w:t xml:space="preserve"> n</w:t>
      </w:r>
      <w:r w:rsidRPr="008F3C6C">
        <w:rPr>
          <w:color w:val="000000"/>
          <w:szCs w:val="24"/>
        </w:rPr>
        <w:t>ot be encouraged by the government.)</w:t>
      </w:r>
    </w:p>
    <w:p w:rsidR="0034414E" w:rsidRDefault="0034414E" w:rsidP="0034414E">
      <w:pPr>
        <w:autoSpaceDE w:val="0"/>
        <w:autoSpaceDN w:val="0"/>
        <w:adjustRightInd w:val="0"/>
        <w:spacing w:after="0"/>
        <w:jc w:val="left"/>
        <w:rPr>
          <w:color w:val="000000"/>
          <w:szCs w:val="24"/>
        </w:rPr>
      </w:pPr>
    </w:p>
    <w:p w:rsidR="00F77959" w:rsidRDefault="00F77959" w:rsidP="0034414E">
      <w:pPr>
        <w:autoSpaceDE w:val="0"/>
        <w:autoSpaceDN w:val="0"/>
        <w:adjustRightInd w:val="0"/>
        <w:spacing w:after="0"/>
        <w:jc w:val="left"/>
      </w:pPr>
    </w:p>
    <w:sectPr w:rsidR="00F77959" w:rsidSect="006F3CA9">
      <w:type w:val="continuous"/>
      <w:pgSz w:w="12240" w:h="15840" w:code="1"/>
      <w:pgMar w:top="1440" w:right="1440" w:bottom="1440" w:left="1320" w:header="1080" w:footer="1080" w:gutter="72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E4" w:rsidRDefault="00644FE4">
      <w:pPr>
        <w:spacing w:after="0"/>
      </w:pPr>
      <w:r>
        <w:separator/>
      </w:r>
    </w:p>
  </w:endnote>
  <w:endnote w:type="continuationSeparator" w:id="0">
    <w:p w:rsidR="00644FE4" w:rsidRDefault="00644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D" w:rsidRPr="00ED5527" w:rsidRDefault="00840B6D" w:rsidP="00ED5527">
    <w:pPr>
      <w:pStyle w:val="Footer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D" w:rsidRPr="00ED5527" w:rsidRDefault="00840B6D" w:rsidP="00ED5527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27" w:rsidRDefault="00ED5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E4" w:rsidRDefault="00644FE4">
      <w:pPr>
        <w:spacing w:after="0"/>
      </w:pPr>
      <w:r>
        <w:separator/>
      </w:r>
    </w:p>
  </w:footnote>
  <w:footnote w:type="continuationSeparator" w:id="0">
    <w:p w:rsidR="00644FE4" w:rsidRDefault="00644F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D" w:rsidRPr="00ED5527" w:rsidRDefault="00840B6D" w:rsidP="00ED5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27" w:rsidRDefault="00ED5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27" w:rsidRDefault="00ED5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Heading4"/>
      <w:lvlText w:val="%1.%2.%3.%4.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3420"/>
        </w:tabs>
        <w:ind w:left="3240" w:hanging="54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4320"/>
        </w:tabs>
        <w:ind w:left="3780" w:hanging="540"/>
      </w:pPr>
      <w:rPr>
        <w:rFonts w:hint="default"/>
      </w:rPr>
    </w:lvl>
    <w:lvl w:ilvl="8">
      <w:start w:val="1"/>
      <w:numFmt w:val="bullet"/>
      <w:pStyle w:val="Heading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  <w:sz w:val="28"/>
      </w:rPr>
    </w:lvl>
  </w:abstractNum>
  <w:abstractNum w:abstractNumId="1" w15:restartNumberingAfterBreak="0">
    <w:nsid w:val="0AE64058"/>
    <w:multiLevelType w:val="hybridMultilevel"/>
    <w:tmpl w:val="044C11AE"/>
    <w:lvl w:ilvl="0" w:tplc="F58ED3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B4C"/>
    <w:multiLevelType w:val="hybridMultilevel"/>
    <w:tmpl w:val="43A22378"/>
    <w:lvl w:ilvl="0" w:tplc="2CF4D2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063C"/>
    <w:multiLevelType w:val="hybridMultilevel"/>
    <w:tmpl w:val="407413CA"/>
    <w:lvl w:ilvl="0" w:tplc="C78CC7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7DA3"/>
    <w:multiLevelType w:val="hybridMultilevel"/>
    <w:tmpl w:val="3AECC66C"/>
    <w:lvl w:ilvl="0" w:tplc="2C8A28E4">
      <w:start w:val="1"/>
      <w:numFmt w:val="decimal"/>
      <w:lvlText w:val="%1."/>
      <w:lvlJc w:val="left"/>
      <w:pPr>
        <w:ind w:left="720" w:hanging="360"/>
      </w:pPr>
      <w:rPr>
        <w:rFonts w:hint="default"/>
        <w:color w:val="8181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029"/>
    <w:multiLevelType w:val="hybridMultilevel"/>
    <w:tmpl w:val="60121894"/>
    <w:lvl w:ilvl="0" w:tplc="BDC6FC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33DD8"/>
    <w:multiLevelType w:val="multilevel"/>
    <w:tmpl w:val="0000000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080"/>
        </w:tabs>
        <w:ind w:left="1080" w:hanging="54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Outline7"/>
      <w:lvlText w:val="%7."/>
      <w:lvlJc w:val="left"/>
      <w:pPr>
        <w:tabs>
          <w:tab w:val="num" w:pos="3420"/>
        </w:tabs>
        <w:ind w:left="3060" w:hanging="360"/>
      </w:pPr>
    </w:lvl>
    <w:lvl w:ilvl="7">
      <w:start w:val="1"/>
      <w:numFmt w:val="lowerRoman"/>
      <w:pStyle w:val="Outline8"/>
      <w:lvlText w:val="(%8)"/>
      <w:lvlJc w:val="left"/>
      <w:pPr>
        <w:tabs>
          <w:tab w:val="num" w:pos="4140"/>
        </w:tabs>
        <w:ind w:left="3600" w:hanging="540"/>
      </w:p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7" w15:restartNumberingAfterBreak="0">
    <w:nsid w:val="38857C0C"/>
    <w:multiLevelType w:val="hybridMultilevel"/>
    <w:tmpl w:val="DEC61108"/>
    <w:lvl w:ilvl="0" w:tplc="D9C03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81818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9A8"/>
    <w:multiLevelType w:val="multilevel"/>
    <w:tmpl w:val="00000000"/>
    <w:lvl w:ilvl="0">
      <w:start w:val="1"/>
      <w:numFmt w:val="decimal"/>
      <w:pStyle w:val="Enc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Enc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pStyle w:val="Encl3"/>
      <w:lvlText w:val="(%3)"/>
      <w:lvlJc w:val="left"/>
      <w:pPr>
        <w:tabs>
          <w:tab w:val="num" w:pos="1620"/>
        </w:tabs>
        <w:ind w:left="1620" w:hanging="540"/>
      </w:p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lvlText w:val="(%5)"/>
      <w:lvlJc w:val="left"/>
      <w:pPr>
        <w:tabs>
          <w:tab w:val="num" w:pos="2340"/>
        </w:tabs>
        <w:ind w:left="2160" w:hanging="540"/>
      </w:p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00" w:hanging="540"/>
      </w:pPr>
    </w:lvl>
    <w:lvl w:ilvl="6">
      <w:start w:val="1"/>
      <w:numFmt w:val="lowerRoman"/>
      <w:lvlText w:val="%7."/>
      <w:lvlJc w:val="left"/>
      <w:pPr>
        <w:tabs>
          <w:tab w:val="num" w:pos="3420"/>
        </w:tabs>
        <w:ind w:left="3240" w:hanging="54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3780" w:hanging="540"/>
      </w:pPr>
    </w:lvl>
    <w:lvl w:ilvl="8">
      <w:start w:val="1"/>
      <w:numFmt w:val="bullet"/>
      <w:pStyle w:val="List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9" w15:restartNumberingAfterBreak="0">
    <w:nsid w:val="453E25B1"/>
    <w:multiLevelType w:val="hybridMultilevel"/>
    <w:tmpl w:val="159EAB02"/>
    <w:lvl w:ilvl="0" w:tplc="96EC6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B1B7B"/>
    <w:multiLevelType w:val="hybridMultilevel"/>
    <w:tmpl w:val="EA5EBFD6"/>
    <w:lvl w:ilvl="0" w:tplc="EDBCCA7E">
      <w:start w:val="1"/>
      <w:numFmt w:val="decimal"/>
      <w:lvlText w:val="%1."/>
      <w:lvlJc w:val="left"/>
      <w:pPr>
        <w:ind w:left="360" w:hanging="360"/>
      </w:pPr>
      <w:rPr>
        <w:rFonts w:hint="default"/>
        <w:color w:val="81818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D074E"/>
    <w:multiLevelType w:val="hybridMultilevel"/>
    <w:tmpl w:val="77ECF33E"/>
    <w:lvl w:ilvl="0" w:tplc="7F2A04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B5A51"/>
    <w:multiLevelType w:val="hybridMultilevel"/>
    <w:tmpl w:val="43AC989C"/>
    <w:lvl w:ilvl="0" w:tplc="FD1840B2">
      <w:start w:val="9"/>
      <w:numFmt w:val="bullet"/>
      <w:lvlText w:val=""/>
      <w:lvlJc w:val="left"/>
      <w:pPr>
        <w:ind w:left="720" w:hanging="360"/>
      </w:pPr>
      <w:rPr>
        <w:rFonts w:ascii="Wingdings" w:eastAsia="Times New Roman" w:hAnsi="Wingdings" w:cs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65B5C"/>
    <w:multiLevelType w:val="multilevel"/>
    <w:tmpl w:val="00000000"/>
    <w:lvl w:ilvl="0">
      <w:start w:val="1"/>
      <w:numFmt w:val="decimal"/>
      <w:pStyle w:val="TableofContents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7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lowerLetter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abstractNum w:abstractNumId="14" w15:restartNumberingAfterBreak="0">
    <w:nsid w:val="79E64E9E"/>
    <w:multiLevelType w:val="hybridMultilevel"/>
    <w:tmpl w:val="0314575A"/>
    <w:lvl w:ilvl="0" w:tplc="2C8A28E4">
      <w:start w:val="1"/>
      <w:numFmt w:val="decimal"/>
      <w:lvlText w:val="%1."/>
      <w:lvlJc w:val="left"/>
      <w:pPr>
        <w:ind w:left="720" w:hanging="360"/>
      </w:pPr>
      <w:rPr>
        <w:rFonts w:hint="default"/>
        <w:color w:val="8181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3"/>
  </w:num>
  <w:num w:numId="23">
    <w:abstractNumId w:val="3"/>
  </w:num>
  <w:num w:numId="24">
    <w:abstractNumId w:val="11"/>
  </w:num>
  <w:num w:numId="25">
    <w:abstractNumId w:val="1"/>
  </w:num>
  <w:num w:numId="26">
    <w:abstractNumId w:val="9"/>
  </w:num>
  <w:num w:numId="27">
    <w:abstractNumId w:val="2"/>
  </w:num>
  <w:num w:numId="28">
    <w:abstractNumId w:val="10"/>
  </w:num>
  <w:num w:numId="29">
    <w:abstractNumId w:val="14"/>
  </w:num>
  <w:num w:numId="30">
    <w:abstractNumId w:val="7"/>
  </w:num>
  <w:num w:numId="31">
    <w:abstractNumId w:val="4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intFractionalCharacterWidth/>
  <w:bordersDoNotSurroundHeader/>
  <w:bordersDoNotSurroundFooter/>
  <w:proofState w:spelling="clean" w:grammar="clean"/>
  <w:defaultTabStop w:val="54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77"/>
    <w:rsid w:val="000E11AA"/>
    <w:rsid w:val="00142429"/>
    <w:rsid w:val="0017441B"/>
    <w:rsid w:val="001C758F"/>
    <w:rsid w:val="001D5EC6"/>
    <w:rsid w:val="00254E7B"/>
    <w:rsid w:val="002E6C2F"/>
    <w:rsid w:val="0034144A"/>
    <w:rsid w:val="003428BB"/>
    <w:rsid w:val="0034414E"/>
    <w:rsid w:val="0037375C"/>
    <w:rsid w:val="003B43BE"/>
    <w:rsid w:val="003C553D"/>
    <w:rsid w:val="003D51B9"/>
    <w:rsid w:val="004A55C6"/>
    <w:rsid w:val="004E48D6"/>
    <w:rsid w:val="00550B98"/>
    <w:rsid w:val="005760AE"/>
    <w:rsid w:val="005B5141"/>
    <w:rsid w:val="005F7C6A"/>
    <w:rsid w:val="006227D9"/>
    <w:rsid w:val="00644FE4"/>
    <w:rsid w:val="00664DB2"/>
    <w:rsid w:val="00673FDE"/>
    <w:rsid w:val="00681F67"/>
    <w:rsid w:val="006B11DA"/>
    <w:rsid w:val="006F3CA9"/>
    <w:rsid w:val="006F468D"/>
    <w:rsid w:val="00720B69"/>
    <w:rsid w:val="007275FC"/>
    <w:rsid w:val="00731185"/>
    <w:rsid w:val="00731223"/>
    <w:rsid w:val="007C5356"/>
    <w:rsid w:val="00840B6D"/>
    <w:rsid w:val="008D4B77"/>
    <w:rsid w:val="008F3C6C"/>
    <w:rsid w:val="0096463F"/>
    <w:rsid w:val="00993143"/>
    <w:rsid w:val="00A02D3F"/>
    <w:rsid w:val="00A24F0B"/>
    <w:rsid w:val="00AD542C"/>
    <w:rsid w:val="00AE750B"/>
    <w:rsid w:val="00B36757"/>
    <w:rsid w:val="00B5456C"/>
    <w:rsid w:val="00BB337C"/>
    <w:rsid w:val="00C15C4B"/>
    <w:rsid w:val="00C24CBA"/>
    <w:rsid w:val="00C4219B"/>
    <w:rsid w:val="00C51D58"/>
    <w:rsid w:val="00C92591"/>
    <w:rsid w:val="00D477C4"/>
    <w:rsid w:val="00D922D1"/>
    <w:rsid w:val="00DC16F9"/>
    <w:rsid w:val="00DC3390"/>
    <w:rsid w:val="00DF4349"/>
    <w:rsid w:val="00ED5527"/>
    <w:rsid w:val="00F16A07"/>
    <w:rsid w:val="00F77959"/>
    <w:rsid w:val="00F80E3B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9F5514-1133-49B5-A4D6-3D1A36C7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"/>
    <w:qFormat/>
    <w:rsid w:val="003B43BE"/>
    <w:pPr>
      <w:spacing w:after="24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1"/>
    <w:basedOn w:val="Normal"/>
    <w:next w:val="Normal"/>
    <w:qFormat/>
    <w:rsid w:val="003B43BE"/>
    <w:pPr>
      <w:keepNext/>
      <w:keepLines/>
      <w:numPr>
        <w:numId w:val="4"/>
      </w:numPr>
      <w:spacing w:before="2160"/>
      <w:jc w:val="center"/>
      <w:outlineLvl w:val="0"/>
    </w:pPr>
    <w:rPr>
      <w:b/>
      <w:smallCaps/>
      <w:sz w:val="36"/>
    </w:rPr>
  </w:style>
  <w:style w:type="paragraph" w:styleId="Heading2">
    <w:name w:val="heading 2"/>
    <w:aliases w:val="h2,2"/>
    <w:basedOn w:val="Normal"/>
    <w:next w:val="Normal"/>
    <w:qFormat/>
    <w:rsid w:val="003B43BE"/>
    <w:pPr>
      <w:keepNext/>
      <w:keepLines/>
      <w:numPr>
        <w:ilvl w:val="1"/>
        <w:numId w:val="5"/>
      </w:numPr>
      <w:spacing w:before="3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h3,3"/>
    <w:basedOn w:val="Heading2"/>
    <w:next w:val="Normal"/>
    <w:qFormat/>
    <w:rsid w:val="003B43BE"/>
    <w:pPr>
      <w:numPr>
        <w:ilvl w:val="2"/>
        <w:numId w:val="6"/>
      </w:numPr>
      <w:spacing w:before="240" w:after="120"/>
      <w:outlineLvl w:val="2"/>
    </w:pPr>
    <w:rPr>
      <w:smallCaps w:val="0"/>
      <w:sz w:val="24"/>
    </w:rPr>
  </w:style>
  <w:style w:type="paragraph" w:styleId="Heading4">
    <w:name w:val="heading 4"/>
    <w:aliases w:val="h4,4"/>
    <w:basedOn w:val="Heading3"/>
    <w:next w:val="Normal"/>
    <w:qFormat/>
    <w:rsid w:val="003B43BE"/>
    <w:pPr>
      <w:numPr>
        <w:ilvl w:val="3"/>
        <w:numId w:val="7"/>
      </w:numPr>
      <w:spacing w:before="120" w:after="60"/>
      <w:outlineLvl w:val="3"/>
    </w:pPr>
  </w:style>
  <w:style w:type="paragraph" w:styleId="Heading5">
    <w:name w:val="heading 5"/>
    <w:aliases w:val="h5,5"/>
    <w:basedOn w:val="Heading4"/>
    <w:next w:val="Normal"/>
    <w:qFormat/>
    <w:rsid w:val="003B43BE"/>
    <w:pPr>
      <w:numPr>
        <w:ilvl w:val="4"/>
        <w:numId w:val="8"/>
      </w:numPr>
      <w:outlineLvl w:val="4"/>
    </w:pPr>
  </w:style>
  <w:style w:type="paragraph" w:styleId="Heading6">
    <w:name w:val="heading 6"/>
    <w:aliases w:val="h6,6"/>
    <w:basedOn w:val="Heading5"/>
    <w:next w:val="Normal"/>
    <w:qFormat/>
    <w:rsid w:val="003B43BE"/>
    <w:pPr>
      <w:numPr>
        <w:ilvl w:val="5"/>
        <w:numId w:val="9"/>
      </w:numPr>
      <w:outlineLvl w:val="5"/>
    </w:pPr>
  </w:style>
  <w:style w:type="paragraph" w:styleId="Heading7">
    <w:name w:val="heading 7"/>
    <w:aliases w:val="h7,7"/>
    <w:basedOn w:val="Heading6"/>
    <w:next w:val="Normal"/>
    <w:qFormat/>
    <w:rsid w:val="003B43BE"/>
    <w:pPr>
      <w:numPr>
        <w:ilvl w:val="6"/>
        <w:numId w:val="10"/>
      </w:numPr>
      <w:outlineLvl w:val="6"/>
    </w:pPr>
    <w:rPr>
      <w:sz w:val="20"/>
    </w:rPr>
  </w:style>
  <w:style w:type="paragraph" w:styleId="Heading8">
    <w:name w:val="heading 8"/>
    <w:aliases w:val="h8,8"/>
    <w:basedOn w:val="Heading7"/>
    <w:next w:val="Normal"/>
    <w:qFormat/>
    <w:rsid w:val="003B43BE"/>
    <w:pPr>
      <w:numPr>
        <w:ilvl w:val="7"/>
        <w:numId w:val="11"/>
      </w:numPr>
      <w:tabs>
        <w:tab w:val="left" w:pos="3780"/>
      </w:tabs>
      <w:outlineLvl w:val="7"/>
    </w:pPr>
  </w:style>
  <w:style w:type="paragraph" w:styleId="Heading9">
    <w:name w:val="heading 9"/>
    <w:aliases w:val="h9,9"/>
    <w:basedOn w:val="Heading8"/>
    <w:next w:val="Normal"/>
    <w:qFormat/>
    <w:rsid w:val="003B43BE"/>
    <w:pPr>
      <w:numPr>
        <w:ilvl w:val="8"/>
        <w:numId w:val="12"/>
      </w:numPr>
      <w:tabs>
        <w:tab w:val="clear" w:pos="3780"/>
      </w:tabs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43BE"/>
    <w:pPr>
      <w:shd w:val="clear" w:color="auto" w:fill="000080"/>
    </w:pPr>
    <w:rPr>
      <w:rFonts w:ascii="Geneva" w:hAnsi="Geneva"/>
      <w:sz w:val="20"/>
    </w:rPr>
  </w:style>
  <w:style w:type="paragraph" w:styleId="Footer">
    <w:name w:val="footer"/>
    <w:basedOn w:val="Normal"/>
    <w:semiHidden/>
    <w:rsid w:val="003B43BE"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semiHidden/>
    <w:rsid w:val="003B43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B43BE"/>
  </w:style>
  <w:style w:type="paragraph" w:customStyle="1" w:styleId="HeaderLine1">
    <w:name w:val="Header Line 1"/>
    <w:aliases w:val="hl1"/>
    <w:basedOn w:val="Header"/>
    <w:rsid w:val="003B43BE"/>
    <w:pPr>
      <w:spacing w:after="0"/>
    </w:pPr>
    <w:rPr>
      <w:b/>
      <w:smallCaps/>
    </w:rPr>
  </w:style>
  <w:style w:type="paragraph" w:customStyle="1" w:styleId="HeaderLine2">
    <w:name w:val="Header Line 2"/>
    <w:aliases w:val="hl2"/>
    <w:basedOn w:val="Header"/>
    <w:rsid w:val="003B43BE"/>
    <w:pPr>
      <w:pBdr>
        <w:bottom w:val="single" w:sz="12" w:space="1" w:color="auto"/>
      </w:pBdr>
    </w:pPr>
    <w:rPr>
      <w:b/>
      <w:smallCaps/>
    </w:rPr>
  </w:style>
  <w:style w:type="paragraph" w:customStyle="1" w:styleId="Box1">
    <w:name w:val="Box 1"/>
    <w:basedOn w:val="Normal"/>
    <w:rsid w:val="003B43BE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-1440"/>
        <w:tab w:val="left" w:pos="-720"/>
      </w:tabs>
      <w:suppressAutoHyphens/>
      <w:jc w:val="left"/>
    </w:pPr>
  </w:style>
  <w:style w:type="character" w:styleId="CommentReference">
    <w:name w:val="annotation reference"/>
    <w:basedOn w:val="DefaultParagraphFont"/>
    <w:semiHidden/>
    <w:rsid w:val="003B43BE"/>
    <w:rPr>
      <w:sz w:val="16"/>
    </w:rPr>
  </w:style>
  <w:style w:type="paragraph" w:styleId="CommentText">
    <w:name w:val="annotation text"/>
    <w:basedOn w:val="Normal"/>
    <w:semiHidden/>
    <w:rsid w:val="003B43BE"/>
    <w:rPr>
      <w:sz w:val="20"/>
    </w:rPr>
  </w:style>
  <w:style w:type="paragraph" w:customStyle="1" w:styleId="Normal2">
    <w:name w:val="Normal 2"/>
    <w:aliases w:val="n2"/>
    <w:basedOn w:val="Normal"/>
    <w:rsid w:val="003B43BE"/>
  </w:style>
  <w:style w:type="paragraph" w:customStyle="1" w:styleId="Encl1">
    <w:name w:val="Encl 1"/>
    <w:aliases w:val="e1"/>
    <w:basedOn w:val="Normal2"/>
    <w:rsid w:val="003B43BE"/>
    <w:pPr>
      <w:numPr>
        <w:numId w:val="1"/>
      </w:numPr>
      <w:spacing w:before="120" w:after="0"/>
      <w:jc w:val="left"/>
    </w:pPr>
    <w:rPr>
      <w:b/>
    </w:rPr>
  </w:style>
  <w:style w:type="paragraph" w:customStyle="1" w:styleId="Encl2">
    <w:name w:val="Encl 2"/>
    <w:aliases w:val="e2"/>
    <w:basedOn w:val="Normal2"/>
    <w:rsid w:val="003B43BE"/>
    <w:pPr>
      <w:numPr>
        <w:ilvl w:val="1"/>
        <w:numId w:val="2"/>
      </w:numPr>
      <w:spacing w:after="0"/>
      <w:jc w:val="left"/>
    </w:pPr>
  </w:style>
  <w:style w:type="paragraph" w:customStyle="1" w:styleId="Encl3">
    <w:name w:val="Encl 3"/>
    <w:aliases w:val="e3"/>
    <w:basedOn w:val="Encl2"/>
    <w:rsid w:val="003B43BE"/>
    <w:pPr>
      <w:numPr>
        <w:ilvl w:val="2"/>
        <w:numId w:val="3"/>
      </w:numPr>
      <w:tabs>
        <w:tab w:val="clear" w:pos="1620"/>
        <w:tab w:val="num" w:pos="360"/>
        <w:tab w:val="num" w:pos="1080"/>
      </w:tabs>
      <w:ind w:left="1080"/>
    </w:pPr>
  </w:style>
  <w:style w:type="character" w:styleId="EndnoteReference">
    <w:name w:val="endnote reference"/>
    <w:basedOn w:val="DefaultParagraphFont"/>
    <w:semiHidden/>
    <w:rsid w:val="003B43BE"/>
    <w:rPr>
      <w:sz w:val="18"/>
      <w:vertAlign w:val="superscript"/>
    </w:rPr>
  </w:style>
  <w:style w:type="paragraph" w:styleId="EndnoteText">
    <w:name w:val="endnote text"/>
    <w:basedOn w:val="Normal"/>
    <w:semiHidden/>
    <w:rsid w:val="003B43BE"/>
    <w:rPr>
      <w:sz w:val="20"/>
    </w:rPr>
  </w:style>
  <w:style w:type="character" w:styleId="FootnoteReference">
    <w:name w:val="footnote reference"/>
    <w:aliases w:val="fr"/>
    <w:basedOn w:val="DefaultParagraphFont"/>
    <w:semiHidden/>
    <w:rsid w:val="003B43BE"/>
    <w:rPr>
      <w:position w:val="6"/>
      <w:sz w:val="14"/>
    </w:rPr>
  </w:style>
  <w:style w:type="paragraph" w:customStyle="1" w:styleId="HeaderInfo">
    <w:name w:val="Header Info"/>
    <w:basedOn w:val="Normal"/>
    <w:rsid w:val="003B43BE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rsid w:val="003B43BE"/>
    <w:pPr>
      <w:tabs>
        <w:tab w:val="clear" w:pos="5760"/>
        <w:tab w:val="left" w:pos="7776"/>
      </w:tabs>
    </w:pPr>
  </w:style>
  <w:style w:type="character" w:customStyle="1" w:styleId="HTMLMarkup">
    <w:name w:val="HTML Markup"/>
    <w:rsid w:val="003B43BE"/>
    <w:rPr>
      <w:vanish/>
      <w:color w:val="FF0000"/>
    </w:rPr>
  </w:style>
  <w:style w:type="character" w:styleId="Hyperlink">
    <w:name w:val="Hyperlink"/>
    <w:basedOn w:val="DefaultParagraphFont"/>
    <w:semiHidden/>
    <w:rsid w:val="003B43B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3B43BE"/>
    <w:pPr>
      <w:tabs>
        <w:tab w:val="right" w:leader="dot" w:pos="3960"/>
      </w:tabs>
      <w:spacing w:before="60"/>
      <w:ind w:left="245" w:right="720" w:hanging="245"/>
      <w:jc w:val="left"/>
    </w:pPr>
    <w:rPr>
      <w:noProof/>
      <w:sz w:val="20"/>
    </w:rPr>
  </w:style>
  <w:style w:type="paragraph" w:styleId="Index2">
    <w:name w:val="index 2"/>
    <w:basedOn w:val="Normal"/>
    <w:next w:val="Normal"/>
    <w:autoRedefine/>
    <w:semiHidden/>
    <w:rsid w:val="003B43BE"/>
    <w:pPr>
      <w:tabs>
        <w:tab w:val="right" w:leader="dot" w:pos="3950"/>
      </w:tabs>
      <w:ind w:left="490" w:hanging="245"/>
      <w:jc w:val="left"/>
    </w:pPr>
    <w:rPr>
      <w:noProof/>
      <w:sz w:val="20"/>
    </w:rPr>
  </w:style>
  <w:style w:type="paragraph" w:styleId="Index3">
    <w:name w:val="index 3"/>
    <w:basedOn w:val="Normal"/>
    <w:next w:val="Normal"/>
    <w:autoRedefine/>
    <w:semiHidden/>
    <w:rsid w:val="003B43BE"/>
    <w:pPr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3B43BE"/>
    <w:pPr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3B43BE"/>
    <w:pPr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3B43BE"/>
    <w:pPr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3B43BE"/>
    <w:pPr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3B43BE"/>
    <w:pPr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3B43B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B43BE"/>
    <w:pPr>
      <w:keepNext/>
      <w:tabs>
        <w:tab w:val="right" w:leader="dot" w:pos="3950"/>
      </w:tabs>
      <w:spacing w:after="120"/>
      <w:jc w:val="center"/>
    </w:pPr>
    <w:rPr>
      <w:b/>
      <w:i/>
      <w:noProof/>
      <w:sz w:val="20"/>
    </w:rPr>
  </w:style>
  <w:style w:type="paragraph" w:customStyle="1" w:styleId="List1">
    <w:name w:val="List 1"/>
    <w:aliases w:val="l1"/>
    <w:basedOn w:val="Normal"/>
    <w:rsid w:val="003B43BE"/>
    <w:pPr>
      <w:keepNext/>
      <w:keepLines/>
      <w:jc w:val="center"/>
    </w:pPr>
  </w:style>
  <w:style w:type="paragraph" w:styleId="List2">
    <w:name w:val="List 2"/>
    <w:aliases w:val="l2"/>
    <w:basedOn w:val="Normal"/>
    <w:semiHidden/>
    <w:rsid w:val="003B43BE"/>
    <w:pPr>
      <w:keepNext/>
      <w:keepLines/>
      <w:spacing w:after="120"/>
      <w:ind w:left="547" w:hanging="547"/>
    </w:pPr>
  </w:style>
  <w:style w:type="paragraph" w:styleId="List3">
    <w:name w:val="List 3"/>
    <w:aliases w:val="l3"/>
    <w:basedOn w:val="Normal"/>
    <w:semiHidden/>
    <w:rsid w:val="003B43BE"/>
    <w:pPr>
      <w:keepLines/>
      <w:spacing w:after="120"/>
      <w:ind w:left="1094" w:hanging="547"/>
    </w:pPr>
  </w:style>
  <w:style w:type="paragraph" w:styleId="List4">
    <w:name w:val="List 4"/>
    <w:aliases w:val="l4"/>
    <w:basedOn w:val="List3"/>
    <w:semiHidden/>
    <w:rsid w:val="003B43BE"/>
    <w:pPr>
      <w:ind w:left="1627"/>
    </w:pPr>
  </w:style>
  <w:style w:type="paragraph" w:styleId="List5">
    <w:name w:val="List 5"/>
    <w:aliases w:val="l5"/>
    <w:basedOn w:val="List4"/>
    <w:semiHidden/>
    <w:rsid w:val="003B43BE"/>
    <w:pPr>
      <w:ind w:left="2174"/>
    </w:pPr>
  </w:style>
  <w:style w:type="paragraph" w:customStyle="1" w:styleId="List6">
    <w:name w:val="List 6"/>
    <w:aliases w:val="l6"/>
    <w:basedOn w:val="List5"/>
    <w:rsid w:val="003B43BE"/>
    <w:pPr>
      <w:ind w:left="2707"/>
    </w:pPr>
  </w:style>
  <w:style w:type="paragraph" w:customStyle="1" w:styleId="List7">
    <w:name w:val="List 7"/>
    <w:aliases w:val="l7"/>
    <w:basedOn w:val="List6"/>
    <w:rsid w:val="003B43BE"/>
    <w:pPr>
      <w:ind w:left="3254"/>
    </w:pPr>
  </w:style>
  <w:style w:type="paragraph" w:customStyle="1" w:styleId="List8">
    <w:name w:val="List 8"/>
    <w:aliases w:val="l8"/>
    <w:basedOn w:val="List7"/>
    <w:rsid w:val="003B43BE"/>
    <w:pPr>
      <w:ind w:left="3787"/>
    </w:pPr>
  </w:style>
  <w:style w:type="paragraph" w:customStyle="1" w:styleId="List9">
    <w:name w:val="List 9"/>
    <w:aliases w:val="l9"/>
    <w:basedOn w:val="Normal"/>
    <w:rsid w:val="003B43BE"/>
    <w:pPr>
      <w:numPr>
        <w:ilvl w:val="8"/>
        <w:numId w:val="13"/>
      </w:numPr>
    </w:pPr>
  </w:style>
  <w:style w:type="paragraph" w:customStyle="1" w:styleId="Normal1">
    <w:name w:val="Normal 1"/>
    <w:aliases w:val="n1"/>
    <w:basedOn w:val="Normal"/>
    <w:rsid w:val="003B43BE"/>
    <w:pPr>
      <w:jc w:val="center"/>
    </w:pPr>
  </w:style>
  <w:style w:type="paragraph" w:customStyle="1" w:styleId="Normal3">
    <w:name w:val="Normal 3"/>
    <w:aliases w:val="n3"/>
    <w:basedOn w:val="Normal2"/>
    <w:rsid w:val="003B43BE"/>
    <w:pPr>
      <w:ind w:firstLine="540"/>
    </w:pPr>
  </w:style>
  <w:style w:type="paragraph" w:customStyle="1" w:styleId="Normal4">
    <w:name w:val="Normal 4"/>
    <w:aliases w:val="n4"/>
    <w:basedOn w:val="Normal3"/>
    <w:rsid w:val="003B43BE"/>
    <w:pPr>
      <w:ind w:firstLine="1080"/>
    </w:pPr>
  </w:style>
  <w:style w:type="paragraph" w:customStyle="1" w:styleId="Normal5">
    <w:name w:val="Normal 5"/>
    <w:aliases w:val="n5"/>
    <w:basedOn w:val="Normal4"/>
    <w:rsid w:val="003B43BE"/>
    <w:pPr>
      <w:ind w:firstLine="1627"/>
    </w:pPr>
  </w:style>
  <w:style w:type="paragraph" w:customStyle="1" w:styleId="Normal6">
    <w:name w:val="Normal 6"/>
    <w:aliases w:val="n6"/>
    <w:basedOn w:val="Normal5"/>
    <w:rsid w:val="003B43BE"/>
    <w:pPr>
      <w:ind w:firstLine="2160"/>
    </w:pPr>
  </w:style>
  <w:style w:type="paragraph" w:customStyle="1" w:styleId="Normal7">
    <w:name w:val="Normal 7"/>
    <w:aliases w:val="n7"/>
    <w:basedOn w:val="Normal6"/>
    <w:rsid w:val="003B43BE"/>
    <w:pPr>
      <w:ind w:firstLine="2707"/>
    </w:pPr>
  </w:style>
  <w:style w:type="paragraph" w:customStyle="1" w:styleId="Normal8">
    <w:name w:val="Normal 8"/>
    <w:aliases w:val="n8"/>
    <w:basedOn w:val="Normal7"/>
    <w:rsid w:val="003B43BE"/>
    <w:pPr>
      <w:ind w:firstLine="3240"/>
    </w:pPr>
  </w:style>
  <w:style w:type="paragraph" w:styleId="NormalIndent">
    <w:name w:val="Normal Indent"/>
    <w:aliases w:val="ni"/>
    <w:basedOn w:val="Normal"/>
    <w:semiHidden/>
    <w:rsid w:val="003B43BE"/>
    <w:pPr>
      <w:ind w:left="1080" w:right="540"/>
    </w:pPr>
  </w:style>
  <w:style w:type="paragraph" w:customStyle="1" w:styleId="Outline1">
    <w:name w:val="Outline 1"/>
    <w:aliases w:val="o1"/>
    <w:basedOn w:val="Normal"/>
    <w:next w:val="Normal"/>
    <w:rsid w:val="003B43BE"/>
    <w:pPr>
      <w:numPr>
        <w:numId w:val="14"/>
      </w:numPr>
      <w:spacing w:before="240"/>
      <w:jc w:val="center"/>
      <w:outlineLvl w:val="0"/>
    </w:pPr>
    <w:rPr>
      <w:b/>
    </w:rPr>
  </w:style>
  <w:style w:type="paragraph" w:customStyle="1" w:styleId="Outline2">
    <w:name w:val="Outline 2"/>
    <w:aliases w:val="o2"/>
    <w:basedOn w:val="Outline1"/>
    <w:next w:val="Normal"/>
    <w:rsid w:val="003B43BE"/>
    <w:pPr>
      <w:numPr>
        <w:ilvl w:val="1"/>
        <w:numId w:val="15"/>
      </w:numPr>
      <w:spacing w:before="0"/>
      <w:jc w:val="both"/>
      <w:outlineLvl w:val="1"/>
    </w:pPr>
  </w:style>
  <w:style w:type="paragraph" w:customStyle="1" w:styleId="Outline3">
    <w:name w:val="Outline 3"/>
    <w:aliases w:val="o3"/>
    <w:basedOn w:val="Outline2"/>
    <w:rsid w:val="003B43BE"/>
    <w:pPr>
      <w:numPr>
        <w:ilvl w:val="2"/>
        <w:numId w:val="16"/>
      </w:numPr>
      <w:tabs>
        <w:tab w:val="left" w:pos="1620"/>
      </w:tabs>
      <w:spacing w:before="120"/>
      <w:outlineLvl w:val="2"/>
    </w:pPr>
  </w:style>
  <w:style w:type="paragraph" w:customStyle="1" w:styleId="Outline4">
    <w:name w:val="Outline 4"/>
    <w:aliases w:val="o4"/>
    <w:basedOn w:val="Outline3"/>
    <w:rsid w:val="003B43BE"/>
    <w:pPr>
      <w:numPr>
        <w:ilvl w:val="3"/>
        <w:numId w:val="17"/>
      </w:numPr>
      <w:tabs>
        <w:tab w:val="left" w:pos="2160"/>
      </w:tabs>
      <w:outlineLvl w:val="3"/>
    </w:pPr>
  </w:style>
  <w:style w:type="paragraph" w:customStyle="1" w:styleId="Outline5">
    <w:name w:val="Outline 5"/>
    <w:aliases w:val="o5"/>
    <w:basedOn w:val="Outline4"/>
    <w:rsid w:val="003B43BE"/>
    <w:pPr>
      <w:numPr>
        <w:ilvl w:val="4"/>
        <w:numId w:val="18"/>
      </w:numPr>
      <w:tabs>
        <w:tab w:val="left" w:pos="2700"/>
      </w:tabs>
      <w:spacing w:before="60"/>
      <w:outlineLvl w:val="5"/>
    </w:pPr>
  </w:style>
  <w:style w:type="paragraph" w:customStyle="1" w:styleId="Outline6">
    <w:name w:val="Outline 6"/>
    <w:aliases w:val="o6"/>
    <w:basedOn w:val="Outline5"/>
    <w:rsid w:val="003B43BE"/>
    <w:pPr>
      <w:numPr>
        <w:ilvl w:val="5"/>
        <w:numId w:val="19"/>
      </w:numPr>
      <w:tabs>
        <w:tab w:val="left" w:pos="3240"/>
      </w:tabs>
    </w:pPr>
  </w:style>
  <w:style w:type="paragraph" w:customStyle="1" w:styleId="Outline7">
    <w:name w:val="Outline 7"/>
    <w:aliases w:val="o7"/>
    <w:basedOn w:val="Outline6"/>
    <w:rsid w:val="003B43BE"/>
    <w:pPr>
      <w:numPr>
        <w:ilvl w:val="6"/>
        <w:numId w:val="20"/>
      </w:numPr>
      <w:tabs>
        <w:tab w:val="clear" w:pos="3240"/>
        <w:tab w:val="left" w:pos="3780"/>
      </w:tabs>
      <w:outlineLvl w:val="6"/>
    </w:pPr>
  </w:style>
  <w:style w:type="paragraph" w:customStyle="1" w:styleId="Outline8">
    <w:name w:val="Outline 8"/>
    <w:aliases w:val="o8"/>
    <w:basedOn w:val="Outline7"/>
    <w:rsid w:val="003B43BE"/>
    <w:pPr>
      <w:numPr>
        <w:ilvl w:val="7"/>
        <w:numId w:val="21"/>
      </w:numPr>
      <w:tabs>
        <w:tab w:val="clear" w:pos="3780"/>
        <w:tab w:val="left" w:pos="4320"/>
      </w:tabs>
      <w:outlineLvl w:val="7"/>
    </w:pPr>
  </w:style>
  <w:style w:type="paragraph" w:customStyle="1" w:styleId="OutlineBody">
    <w:name w:val="Outline Body"/>
    <w:basedOn w:val="Normal"/>
    <w:rsid w:val="003B43BE"/>
    <w:pPr>
      <w:tabs>
        <w:tab w:val="left" w:pos="900"/>
        <w:tab w:val="left" w:pos="5760"/>
      </w:tabs>
      <w:ind w:left="360" w:hanging="360"/>
    </w:pPr>
  </w:style>
  <w:style w:type="paragraph" w:customStyle="1" w:styleId="Ref1">
    <w:name w:val="Ref 1"/>
    <w:aliases w:val="r1"/>
    <w:basedOn w:val="Normal"/>
    <w:rsid w:val="003B43BE"/>
    <w:pPr>
      <w:keepNext/>
      <w:keepLines/>
      <w:jc w:val="left"/>
    </w:pPr>
    <w:rPr>
      <w:i/>
    </w:rPr>
  </w:style>
  <w:style w:type="paragraph" w:customStyle="1" w:styleId="Ref2">
    <w:name w:val="Ref 2"/>
    <w:aliases w:val="r2"/>
    <w:basedOn w:val="Ref1"/>
    <w:rsid w:val="003B43BE"/>
    <w:pPr>
      <w:ind w:left="540"/>
    </w:pPr>
  </w:style>
  <w:style w:type="paragraph" w:customStyle="1" w:styleId="Ref3">
    <w:name w:val="Ref 3"/>
    <w:aliases w:val="r3"/>
    <w:basedOn w:val="Ref2"/>
    <w:rsid w:val="003B43BE"/>
    <w:pPr>
      <w:ind w:left="1080"/>
    </w:pPr>
  </w:style>
  <w:style w:type="paragraph" w:customStyle="1" w:styleId="Ref4">
    <w:name w:val="Ref 4"/>
    <w:aliases w:val="r4"/>
    <w:basedOn w:val="Ref3"/>
    <w:rsid w:val="003B43BE"/>
    <w:pPr>
      <w:ind w:left="1620"/>
    </w:pPr>
  </w:style>
  <w:style w:type="paragraph" w:customStyle="1" w:styleId="Ref5">
    <w:name w:val="Ref 5"/>
    <w:aliases w:val="r5"/>
    <w:basedOn w:val="Ref4"/>
    <w:rsid w:val="003B43BE"/>
    <w:pPr>
      <w:ind w:left="2160"/>
    </w:pPr>
  </w:style>
  <w:style w:type="paragraph" w:customStyle="1" w:styleId="Ref6">
    <w:name w:val="Ref 6"/>
    <w:aliases w:val="r6"/>
    <w:basedOn w:val="Ref5"/>
    <w:rsid w:val="003B43BE"/>
    <w:pPr>
      <w:ind w:left="2700"/>
    </w:pPr>
  </w:style>
  <w:style w:type="paragraph" w:customStyle="1" w:styleId="TableofContents">
    <w:name w:val="TableofContents"/>
    <w:aliases w:val="TOC"/>
    <w:basedOn w:val="Heading1"/>
    <w:rsid w:val="003B43BE"/>
    <w:pPr>
      <w:numPr>
        <w:numId w:val="22"/>
      </w:numPr>
      <w:tabs>
        <w:tab w:val="left" w:pos="1080"/>
      </w:tabs>
    </w:pPr>
  </w:style>
  <w:style w:type="paragraph" w:styleId="TOC1">
    <w:name w:val="toc 1"/>
    <w:basedOn w:val="Normal"/>
    <w:next w:val="Normal"/>
    <w:autoRedefine/>
    <w:semiHidden/>
    <w:rsid w:val="003B43BE"/>
    <w:pPr>
      <w:keepNext/>
      <w:keepLines/>
      <w:tabs>
        <w:tab w:val="left" w:pos="360"/>
        <w:tab w:val="right" w:leader="dot" w:pos="8640"/>
      </w:tabs>
      <w:spacing w:before="360" w:after="0"/>
      <w:ind w:left="360" w:right="1080" w:hanging="360"/>
      <w:jc w:val="left"/>
    </w:pPr>
    <w:rPr>
      <w:rFonts w:ascii="Times" w:hAnsi="Times"/>
      <w:b/>
      <w:smallCaps/>
      <w:noProof/>
      <w:sz w:val="28"/>
    </w:rPr>
  </w:style>
  <w:style w:type="paragraph" w:styleId="TOC2">
    <w:name w:val="toc 2"/>
    <w:basedOn w:val="TOC1"/>
    <w:next w:val="Normal"/>
    <w:autoRedefine/>
    <w:semiHidden/>
    <w:rsid w:val="003B43BE"/>
    <w:pPr>
      <w:tabs>
        <w:tab w:val="clear" w:pos="360"/>
        <w:tab w:val="left" w:pos="1080"/>
      </w:tabs>
      <w:spacing w:before="120"/>
      <w:ind w:left="1080" w:hanging="720"/>
    </w:pPr>
    <w:rPr>
      <w:smallCaps w:val="0"/>
      <w:sz w:val="24"/>
    </w:rPr>
  </w:style>
  <w:style w:type="paragraph" w:styleId="TOC3">
    <w:name w:val="toc 3"/>
    <w:basedOn w:val="TOC2"/>
    <w:next w:val="Normal"/>
    <w:autoRedefine/>
    <w:semiHidden/>
    <w:rsid w:val="003B43BE"/>
    <w:pPr>
      <w:tabs>
        <w:tab w:val="clear" w:pos="1080"/>
        <w:tab w:val="left" w:pos="1980"/>
      </w:tabs>
      <w:spacing w:before="60"/>
      <w:ind w:left="1987" w:hanging="907"/>
    </w:pPr>
    <w:rPr>
      <w:b w:val="0"/>
    </w:rPr>
  </w:style>
  <w:style w:type="paragraph" w:styleId="TOC4">
    <w:name w:val="toc 4"/>
    <w:basedOn w:val="TOC3"/>
    <w:next w:val="Normal"/>
    <w:autoRedefine/>
    <w:semiHidden/>
    <w:rsid w:val="003B43BE"/>
    <w:pPr>
      <w:keepNext w:val="0"/>
      <w:tabs>
        <w:tab w:val="clear" w:pos="1980"/>
        <w:tab w:val="left" w:pos="1987"/>
        <w:tab w:val="left" w:pos="3060"/>
      </w:tabs>
      <w:spacing w:before="0"/>
      <w:ind w:left="3067" w:hanging="1080"/>
    </w:pPr>
  </w:style>
  <w:style w:type="paragraph" w:styleId="TOC5">
    <w:name w:val="toc 5"/>
    <w:basedOn w:val="TOC4"/>
    <w:next w:val="Normal"/>
    <w:autoRedefine/>
    <w:semiHidden/>
    <w:rsid w:val="003B43BE"/>
    <w:pPr>
      <w:tabs>
        <w:tab w:val="left" w:pos="2880"/>
      </w:tabs>
      <w:ind w:left="2880"/>
    </w:pPr>
    <w:rPr>
      <w:b/>
      <w:sz w:val="20"/>
    </w:rPr>
  </w:style>
  <w:style w:type="paragraph" w:styleId="TOC6">
    <w:name w:val="toc 6"/>
    <w:basedOn w:val="TOC5"/>
    <w:next w:val="Normal"/>
    <w:autoRedefine/>
    <w:semiHidden/>
    <w:rsid w:val="003B43BE"/>
    <w:pPr>
      <w:tabs>
        <w:tab w:val="clear" w:pos="2880"/>
        <w:tab w:val="left" w:pos="3420"/>
      </w:tabs>
      <w:ind w:left="3420" w:hanging="540"/>
    </w:pPr>
    <w:rPr>
      <w:b w:val="0"/>
    </w:rPr>
  </w:style>
  <w:style w:type="paragraph" w:styleId="TOC7">
    <w:name w:val="toc 7"/>
    <w:basedOn w:val="TOC6"/>
    <w:next w:val="Normal"/>
    <w:autoRedefine/>
    <w:semiHidden/>
    <w:rsid w:val="003B43BE"/>
    <w:pPr>
      <w:tabs>
        <w:tab w:val="clear" w:pos="3420"/>
        <w:tab w:val="left" w:pos="3960"/>
      </w:tabs>
      <w:ind w:left="3960"/>
    </w:pPr>
    <w:rPr>
      <w:b/>
      <w:sz w:val="18"/>
    </w:rPr>
  </w:style>
  <w:style w:type="paragraph" w:styleId="TOC8">
    <w:name w:val="toc 8"/>
    <w:basedOn w:val="TOC7"/>
    <w:next w:val="Normal"/>
    <w:autoRedefine/>
    <w:semiHidden/>
    <w:rsid w:val="003B43BE"/>
    <w:pPr>
      <w:ind w:left="4500"/>
    </w:pPr>
    <w:rPr>
      <w:b w:val="0"/>
    </w:rPr>
  </w:style>
  <w:style w:type="paragraph" w:styleId="TOC9">
    <w:name w:val="toc 9"/>
    <w:basedOn w:val="Normal"/>
    <w:next w:val="Normal"/>
    <w:autoRedefine/>
    <w:semiHidden/>
    <w:rsid w:val="003B43BE"/>
    <w:pPr>
      <w:tabs>
        <w:tab w:val="left" w:pos="5040"/>
        <w:tab w:val="right" w:leader="dot" w:pos="8640"/>
      </w:tabs>
      <w:ind w:left="5040" w:right="1080" w:hanging="540"/>
      <w:jc w:val="left"/>
    </w:pPr>
    <w:rPr>
      <w:sz w:val="16"/>
    </w:rPr>
  </w:style>
  <w:style w:type="paragraph" w:customStyle="1" w:styleId="TOCHead">
    <w:name w:val="TOC Head"/>
    <w:aliases w:val="toch"/>
    <w:basedOn w:val="Normal"/>
    <w:rsid w:val="003B43BE"/>
    <w:pPr>
      <w:tabs>
        <w:tab w:val="right" w:pos="8640"/>
      </w:tabs>
    </w:pPr>
    <w:rPr>
      <w:b/>
      <w:u w:val="words"/>
    </w:rPr>
  </w:style>
  <w:style w:type="paragraph" w:styleId="ListParagraph">
    <w:name w:val="List Paragraph"/>
    <w:basedOn w:val="Normal"/>
    <w:uiPriority w:val="34"/>
    <w:qFormat/>
    <w:rsid w:val="00AD542C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B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</w:rPr>
  </w:style>
  <w:style w:type="paragraph" w:customStyle="1" w:styleId="FooterEncl">
    <w:name w:val="Footer Encl"/>
    <w:aliases w:val="fe"/>
    <w:basedOn w:val="Normal"/>
    <w:rsid w:val="003B43BE"/>
    <w:pPr>
      <w:pBdr>
        <w:top w:val="single" w:sz="12" w:space="1" w:color="auto"/>
      </w:pBdr>
      <w:tabs>
        <w:tab w:val="center" w:pos="4320"/>
        <w:tab w:val="right" w:pos="8640"/>
      </w:tabs>
      <w:spacing w:before="240" w:after="0"/>
      <w:jc w:val="left"/>
    </w:pPr>
    <w:rPr>
      <w:b/>
      <w:smallCaps/>
    </w:rPr>
  </w:style>
  <w:style w:type="paragraph" w:customStyle="1" w:styleId="HeaderEncl">
    <w:name w:val="Header Encl"/>
    <w:aliases w:val="he"/>
    <w:basedOn w:val="Normal"/>
    <w:rsid w:val="003B43BE"/>
    <w:pPr>
      <w:pBdr>
        <w:bottom w:val="single" w:sz="12" w:space="1" w:color="auto"/>
      </w:pBdr>
      <w:tabs>
        <w:tab w:val="center" w:pos="4320"/>
        <w:tab w:val="right" w:pos="8640"/>
      </w:tabs>
      <w:jc w:val="left"/>
    </w:pPr>
    <w:rPr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5679-9871-4D65-A346-9B84ABC7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80E5813A</Template>
  <TotalTime>2</TotalTime>
  <Pages>72</Pages>
  <Words>25014</Words>
  <Characters>142586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31(b), UCMJ, and Miranda/Tempia</vt:lpstr>
    </vt:vector>
  </TitlesOfParts>
  <Company>United States Coast Guard</Company>
  <LinksUpToDate>false</LinksUpToDate>
  <CharactersWithSpaces>167266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31(b), UCMJ, and Miranda/Tempia</dc:title>
  <dc:creator>CReilly</dc:creator>
  <cp:lastModifiedBy>Miros, Stephen LCDR</cp:lastModifiedBy>
  <cp:revision>2</cp:revision>
  <cp:lastPrinted>2011-02-04T14:27:00Z</cp:lastPrinted>
  <dcterms:created xsi:type="dcterms:W3CDTF">2018-12-06T18:56:00Z</dcterms:created>
  <dcterms:modified xsi:type="dcterms:W3CDTF">2018-12-06T18:56:00Z</dcterms:modified>
</cp:coreProperties>
</file>